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6D809" w14:textId="77777777" w:rsidR="00F77DB3" w:rsidRPr="00AF043A" w:rsidRDefault="00F77DB3" w:rsidP="00F77DB3">
      <w:pPr>
        <w:spacing w:after="0" w:line="340" w:lineRule="auto"/>
        <w:jc w:val="left"/>
        <w:rPr>
          <w:sz w:val="19"/>
          <w:szCs w:val="19"/>
        </w:rPr>
      </w:pPr>
      <w:bookmarkStart w:id="0" w:name="_Toc401238448"/>
      <w:bookmarkStart w:id="1" w:name="_Toc402106308"/>
      <w:bookmarkStart w:id="2" w:name="_Toc403309919"/>
      <w:bookmarkStart w:id="3" w:name="_Toc419040125"/>
      <w:bookmarkStart w:id="4" w:name="_Toc531709319"/>
      <w:r w:rsidRPr="00AF043A">
        <w:rPr>
          <w:noProof/>
          <w:sz w:val="19"/>
          <w:szCs w:val="19"/>
        </w:rPr>
        <w:t xml:space="preserve">MINISTRY OF EDUCATION AND TRAINING </w:t>
      </w:r>
      <w:r>
        <w:rPr>
          <w:noProof/>
          <w:sz w:val="19"/>
          <w:szCs w:val="19"/>
        </w:rPr>
        <w:t xml:space="preserve">    </w:t>
      </w:r>
      <w:r w:rsidRPr="00AF043A">
        <w:rPr>
          <w:noProof/>
          <w:sz w:val="19"/>
          <w:szCs w:val="19"/>
        </w:rPr>
        <w:t>MINISTRY</w:t>
      </w:r>
      <w:r w:rsidRPr="00AF043A">
        <w:rPr>
          <w:sz w:val="19"/>
          <w:szCs w:val="19"/>
        </w:rPr>
        <w:t xml:space="preserve"> OF DEFENSE</w:t>
      </w:r>
    </w:p>
    <w:p w14:paraId="55CABA05" w14:textId="77777777" w:rsidR="00F77DB3" w:rsidRPr="00AF043A" w:rsidRDefault="00F77DB3" w:rsidP="00F77DB3">
      <w:pPr>
        <w:spacing w:after="0" w:line="340" w:lineRule="auto"/>
        <w:jc w:val="center"/>
        <w:rPr>
          <w:b/>
          <w:sz w:val="22"/>
          <w:szCs w:val="22"/>
        </w:rPr>
      </w:pPr>
      <w:r w:rsidRPr="00AF043A">
        <w:rPr>
          <w:b/>
          <w:sz w:val="20"/>
          <w:szCs w:val="20"/>
        </w:rPr>
        <w:t>MILITARY MEDICAL UNIVERSITY</w:t>
      </w:r>
    </w:p>
    <w:p w14:paraId="76D6D805" w14:textId="77777777" w:rsidR="00EB4437" w:rsidRPr="00976BF0" w:rsidRDefault="00EB4437" w:rsidP="007407CE">
      <w:pPr>
        <w:spacing w:after="0" w:line="340" w:lineRule="atLeast"/>
        <w:jc w:val="center"/>
        <w:rPr>
          <w:b/>
          <w:sz w:val="22"/>
          <w:szCs w:val="22"/>
        </w:rPr>
      </w:pPr>
    </w:p>
    <w:p w14:paraId="2B2A3865" w14:textId="77777777" w:rsidR="00EB4437" w:rsidRPr="00976BF0" w:rsidRDefault="00EB4437" w:rsidP="007407CE">
      <w:pPr>
        <w:spacing w:after="0" w:line="340" w:lineRule="atLeast"/>
        <w:jc w:val="center"/>
        <w:rPr>
          <w:sz w:val="22"/>
          <w:szCs w:val="22"/>
        </w:rPr>
      </w:pPr>
    </w:p>
    <w:p w14:paraId="0DC248D8" w14:textId="77777777" w:rsidR="00EB4437" w:rsidRPr="00976BF0" w:rsidRDefault="00EB4437" w:rsidP="007407CE">
      <w:pPr>
        <w:spacing w:after="0" w:line="340" w:lineRule="atLeast"/>
        <w:jc w:val="center"/>
        <w:rPr>
          <w:sz w:val="22"/>
          <w:szCs w:val="22"/>
        </w:rPr>
      </w:pPr>
    </w:p>
    <w:p w14:paraId="71714B40" w14:textId="78787D73" w:rsidR="00EB4437" w:rsidRPr="004164FC" w:rsidRDefault="00F77DB3" w:rsidP="007407CE">
      <w:pPr>
        <w:spacing w:after="0" w:line="340" w:lineRule="atLeast"/>
        <w:jc w:val="center"/>
        <w:rPr>
          <w:b/>
          <w:bCs/>
          <w:sz w:val="22"/>
          <w:szCs w:val="22"/>
        </w:rPr>
      </w:pPr>
      <w:r>
        <w:rPr>
          <w:b/>
          <w:bCs/>
          <w:sz w:val="22"/>
          <w:szCs w:val="22"/>
        </w:rPr>
        <w:t>NGUYEN THANH PHUONG</w:t>
      </w:r>
    </w:p>
    <w:p w14:paraId="2260CCB7" w14:textId="77777777" w:rsidR="00EB4437" w:rsidRPr="00976BF0" w:rsidRDefault="00EB4437" w:rsidP="007407CE">
      <w:pPr>
        <w:spacing w:after="0" w:line="340" w:lineRule="atLeast"/>
        <w:jc w:val="center"/>
        <w:rPr>
          <w:b/>
          <w:sz w:val="22"/>
          <w:szCs w:val="22"/>
        </w:rPr>
      </w:pPr>
    </w:p>
    <w:p w14:paraId="769A42B2" w14:textId="77777777" w:rsidR="00EB4437" w:rsidRPr="00976BF0" w:rsidRDefault="00EB4437" w:rsidP="007407CE">
      <w:pPr>
        <w:spacing w:after="0" w:line="340" w:lineRule="atLeast"/>
        <w:jc w:val="center"/>
        <w:rPr>
          <w:b/>
          <w:sz w:val="22"/>
          <w:szCs w:val="22"/>
        </w:rPr>
      </w:pPr>
    </w:p>
    <w:p w14:paraId="16FDAC0A" w14:textId="77777777" w:rsidR="00EB4437" w:rsidRPr="00976BF0" w:rsidRDefault="00EB4437" w:rsidP="007407CE">
      <w:pPr>
        <w:spacing w:after="0" w:line="340" w:lineRule="atLeast"/>
        <w:jc w:val="center"/>
        <w:rPr>
          <w:b/>
          <w:sz w:val="22"/>
          <w:szCs w:val="22"/>
        </w:rPr>
      </w:pPr>
    </w:p>
    <w:p w14:paraId="480A8BED" w14:textId="6A0074E2" w:rsidR="00D379AB" w:rsidRPr="00A17552" w:rsidRDefault="004164FC" w:rsidP="004164FC">
      <w:pPr>
        <w:tabs>
          <w:tab w:val="left" w:pos="720"/>
          <w:tab w:val="left" w:pos="3192"/>
        </w:tabs>
        <w:spacing w:after="0"/>
        <w:jc w:val="center"/>
        <w:rPr>
          <w:b/>
          <w:bCs/>
          <w:sz w:val="22"/>
          <w:szCs w:val="22"/>
          <w:lang w:val="pt-BR"/>
        </w:rPr>
      </w:pPr>
      <w:r w:rsidRPr="004164FC">
        <w:rPr>
          <w:b/>
          <w:bCs/>
          <w:sz w:val="22"/>
          <w:szCs w:val="22"/>
        </w:rPr>
        <w:t>INVESTIGATION OF CHANGES IN PLASMA MATRIX METALLOPROTEINASE LEVELS IN PATIENTS WITH CHRONIC OBSTRUCTIVE PULMONARY DISEASE</w:t>
      </w:r>
    </w:p>
    <w:p w14:paraId="57A6E866" w14:textId="77777777" w:rsidR="00EB4437" w:rsidRPr="004164FC" w:rsidRDefault="00EB4437" w:rsidP="007407CE">
      <w:pPr>
        <w:tabs>
          <w:tab w:val="left" w:pos="2700"/>
        </w:tabs>
        <w:spacing w:after="0" w:line="340" w:lineRule="atLeast"/>
        <w:jc w:val="center"/>
        <w:rPr>
          <w:sz w:val="22"/>
          <w:szCs w:val="22"/>
        </w:rPr>
      </w:pPr>
    </w:p>
    <w:p w14:paraId="392E8113" w14:textId="77777777" w:rsidR="00030C77" w:rsidRPr="004164FC" w:rsidRDefault="00030C77" w:rsidP="007407CE">
      <w:pPr>
        <w:tabs>
          <w:tab w:val="left" w:pos="2700"/>
        </w:tabs>
        <w:spacing w:after="0" w:line="340" w:lineRule="atLeast"/>
        <w:jc w:val="center"/>
        <w:rPr>
          <w:sz w:val="22"/>
          <w:szCs w:val="22"/>
        </w:rPr>
      </w:pPr>
    </w:p>
    <w:p w14:paraId="481A7E95" w14:textId="77777777" w:rsidR="008D1B98" w:rsidRPr="004164FC" w:rsidRDefault="008D1B98" w:rsidP="007407CE">
      <w:pPr>
        <w:tabs>
          <w:tab w:val="left" w:pos="2700"/>
        </w:tabs>
        <w:spacing w:after="0" w:line="340" w:lineRule="atLeast"/>
        <w:jc w:val="center"/>
        <w:rPr>
          <w:sz w:val="22"/>
          <w:szCs w:val="22"/>
        </w:rPr>
      </w:pPr>
    </w:p>
    <w:p w14:paraId="75E35078" w14:textId="77777777" w:rsidR="00F77DB3" w:rsidRPr="00AF043A" w:rsidRDefault="00F77DB3" w:rsidP="00F77DB3">
      <w:pPr>
        <w:spacing w:after="0" w:line="340" w:lineRule="auto"/>
        <w:jc w:val="center"/>
        <w:rPr>
          <w:sz w:val="22"/>
          <w:szCs w:val="22"/>
        </w:rPr>
      </w:pPr>
      <w:r w:rsidRPr="00AF043A">
        <w:rPr>
          <w:sz w:val="22"/>
          <w:szCs w:val="22"/>
        </w:rPr>
        <w:t>Speciality: Internal Medicine</w:t>
      </w:r>
    </w:p>
    <w:p w14:paraId="2C930833" w14:textId="77777777" w:rsidR="00F77DB3" w:rsidRPr="00AF043A" w:rsidRDefault="00F77DB3" w:rsidP="00F77DB3">
      <w:pPr>
        <w:spacing w:after="0" w:line="340" w:lineRule="auto"/>
        <w:jc w:val="center"/>
        <w:rPr>
          <w:sz w:val="22"/>
          <w:szCs w:val="22"/>
        </w:rPr>
      </w:pPr>
      <w:r w:rsidRPr="00AF043A">
        <w:rPr>
          <w:sz w:val="22"/>
          <w:szCs w:val="22"/>
        </w:rPr>
        <w:t>Code:</w:t>
      </w:r>
      <w:r w:rsidRPr="00AF043A">
        <w:rPr>
          <w:bCs/>
          <w:iCs/>
          <w:sz w:val="22"/>
          <w:szCs w:val="22"/>
          <w:lang w:val="pt-BR"/>
        </w:rPr>
        <w:t xml:space="preserve"> 9</w:t>
      </w:r>
      <w:r w:rsidRPr="00AF043A">
        <w:rPr>
          <w:bCs/>
          <w:iCs/>
          <w:sz w:val="22"/>
          <w:szCs w:val="22"/>
        </w:rPr>
        <w:t xml:space="preserve"> </w:t>
      </w:r>
      <w:r w:rsidRPr="00AF043A">
        <w:rPr>
          <w:bCs/>
          <w:iCs/>
          <w:sz w:val="22"/>
          <w:szCs w:val="22"/>
          <w:lang w:val="pt-BR"/>
        </w:rPr>
        <w:t>72</w:t>
      </w:r>
      <w:r w:rsidRPr="00AF043A">
        <w:rPr>
          <w:bCs/>
          <w:iCs/>
          <w:sz w:val="22"/>
          <w:szCs w:val="22"/>
        </w:rPr>
        <w:t xml:space="preserve"> </w:t>
      </w:r>
      <w:r w:rsidRPr="00AF043A">
        <w:rPr>
          <w:bCs/>
          <w:iCs/>
          <w:sz w:val="22"/>
          <w:szCs w:val="22"/>
          <w:lang w:val="pt-BR"/>
        </w:rPr>
        <w:t>01</w:t>
      </w:r>
      <w:r w:rsidRPr="00AF043A">
        <w:rPr>
          <w:bCs/>
          <w:iCs/>
          <w:sz w:val="22"/>
          <w:szCs w:val="22"/>
        </w:rPr>
        <w:t xml:space="preserve"> </w:t>
      </w:r>
      <w:r w:rsidRPr="00AF043A">
        <w:rPr>
          <w:bCs/>
          <w:iCs/>
          <w:sz w:val="22"/>
          <w:szCs w:val="22"/>
          <w:lang w:val="pt-BR"/>
        </w:rPr>
        <w:t>0</w:t>
      </w:r>
      <w:r w:rsidRPr="00AF043A">
        <w:rPr>
          <w:bCs/>
          <w:iCs/>
          <w:sz w:val="22"/>
          <w:szCs w:val="22"/>
        </w:rPr>
        <w:t>7</w:t>
      </w:r>
    </w:p>
    <w:p w14:paraId="6D54BBE0" w14:textId="77777777" w:rsidR="00EB4437" w:rsidRPr="00976BF0" w:rsidRDefault="00EB4437" w:rsidP="007407CE">
      <w:pPr>
        <w:tabs>
          <w:tab w:val="left" w:pos="3261"/>
        </w:tabs>
        <w:spacing w:after="0" w:line="340" w:lineRule="atLeast"/>
        <w:ind w:firstLine="261"/>
        <w:jc w:val="center"/>
        <w:rPr>
          <w:sz w:val="22"/>
          <w:szCs w:val="22"/>
        </w:rPr>
      </w:pPr>
    </w:p>
    <w:p w14:paraId="66B87350" w14:textId="77777777" w:rsidR="00EB4437" w:rsidRPr="00976BF0" w:rsidRDefault="00EB4437" w:rsidP="007407CE">
      <w:pPr>
        <w:spacing w:after="0" w:line="340" w:lineRule="atLeast"/>
        <w:jc w:val="center"/>
        <w:rPr>
          <w:sz w:val="22"/>
          <w:szCs w:val="22"/>
        </w:rPr>
      </w:pPr>
    </w:p>
    <w:p w14:paraId="4D2CB67A" w14:textId="77777777" w:rsidR="00910064" w:rsidRPr="00976BF0" w:rsidRDefault="00910064" w:rsidP="007407CE">
      <w:pPr>
        <w:spacing w:after="0" w:line="340" w:lineRule="atLeast"/>
        <w:jc w:val="center"/>
        <w:rPr>
          <w:sz w:val="22"/>
          <w:szCs w:val="22"/>
        </w:rPr>
      </w:pPr>
    </w:p>
    <w:p w14:paraId="47614E2C" w14:textId="77777777" w:rsidR="008D1B98" w:rsidRPr="00976BF0" w:rsidRDefault="008D1B98" w:rsidP="007407CE">
      <w:pPr>
        <w:spacing w:after="0" w:line="340" w:lineRule="atLeast"/>
        <w:jc w:val="center"/>
        <w:rPr>
          <w:sz w:val="22"/>
          <w:szCs w:val="22"/>
        </w:rPr>
      </w:pPr>
    </w:p>
    <w:p w14:paraId="238D6AD8" w14:textId="77777777" w:rsidR="00F77DB3" w:rsidRPr="00AF043A" w:rsidRDefault="00F77DB3" w:rsidP="00F77DB3">
      <w:pPr>
        <w:spacing w:after="0" w:line="340" w:lineRule="auto"/>
        <w:jc w:val="center"/>
        <w:rPr>
          <w:b/>
          <w:bCs/>
          <w:sz w:val="22"/>
          <w:szCs w:val="22"/>
        </w:rPr>
      </w:pPr>
      <w:r w:rsidRPr="00AF043A">
        <w:rPr>
          <w:b/>
          <w:bCs/>
          <w:sz w:val="22"/>
          <w:szCs w:val="22"/>
          <w:lang w:val="en-US"/>
        </w:rPr>
        <w:t>SUMMARY OF DOCTORAL THESIS IN MEDICINE</w:t>
      </w:r>
    </w:p>
    <w:p w14:paraId="6BBD1A51" w14:textId="77777777" w:rsidR="00EB4437" w:rsidRPr="00976BF0" w:rsidRDefault="00EB4437" w:rsidP="007407CE">
      <w:pPr>
        <w:spacing w:after="0" w:line="340" w:lineRule="atLeast"/>
        <w:jc w:val="center"/>
        <w:rPr>
          <w:b/>
          <w:bCs/>
          <w:sz w:val="22"/>
          <w:szCs w:val="22"/>
          <w:lang w:val="pt-BR"/>
        </w:rPr>
      </w:pPr>
    </w:p>
    <w:p w14:paraId="50A7812C" w14:textId="77777777" w:rsidR="00EB4437" w:rsidRPr="00976BF0" w:rsidRDefault="00EB4437" w:rsidP="007407CE">
      <w:pPr>
        <w:spacing w:after="0" w:line="340" w:lineRule="atLeast"/>
        <w:jc w:val="center"/>
        <w:rPr>
          <w:b/>
          <w:bCs/>
          <w:sz w:val="22"/>
          <w:szCs w:val="22"/>
          <w:lang w:val="pt-BR"/>
        </w:rPr>
      </w:pPr>
    </w:p>
    <w:p w14:paraId="4513569E" w14:textId="77777777" w:rsidR="00BE7C2A" w:rsidRPr="00976BF0" w:rsidRDefault="00BE7C2A" w:rsidP="007407CE">
      <w:pPr>
        <w:spacing w:after="0" w:line="340" w:lineRule="atLeast"/>
        <w:rPr>
          <w:b/>
          <w:bCs/>
          <w:sz w:val="22"/>
          <w:szCs w:val="22"/>
          <w:lang w:val="pt-BR"/>
        </w:rPr>
      </w:pPr>
    </w:p>
    <w:p w14:paraId="11EEB8E1" w14:textId="77777777" w:rsidR="00EB4437" w:rsidRPr="00976BF0" w:rsidRDefault="00EB4437" w:rsidP="007407CE">
      <w:pPr>
        <w:spacing w:after="0" w:line="340" w:lineRule="atLeast"/>
        <w:jc w:val="center"/>
        <w:rPr>
          <w:b/>
          <w:bCs/>
          <w:sz w:val="22"/>
          <w:szCs w:val="22"/>
          <w:lang w:val="pt-BR"/>
        </w:rPr>
      </w:pPr>
    </w:p>
    <w:p w14:paraId="0E373C2D" w14:textId="034BEC53" w:rsidR="00EB4437" w:rsidRPr="004164FC" w:rsidRDefault="00F77DB3" w:rsidP="007407CE">
      <w:pPr>
        <w:spacing w:after="0" w:line="340" w:lineRule="atLeast"/>
        <w:jc w:val="center"/>
        <w:rPr>
          <w:sz w:val="22"/>
          <w:szCs w:val="22"/>
          <w:lang w:val="pt-BR"/>
        </w:rPr>
      </w:pPr>
      <w:r>
        <w:rPr>
          <w:sz w:val="22"/>
          <w:szCs w:val="22"/>
          <w:lang w:val="pt-BR"/>
        </w:rPr>
        <w:t>HA</w:t>
      </w:r>
      <w:r>
        <w:rPr>
          <w:sz w:val="22"/>
          <w:szCs w:val="22"/>
        </w:rPr>
        <w:t xml:space="preserve"> NOI</w:t>
      </w:r>
      <w:r w:rsidR="00EB4437" w:rsidRPr="00976BF0">
        <w:rPr>
          <w:sz w:val="22"/>
          <w:szCs w:val="22"/>
          <w:lang w:val="pt-BR"/>
        </w:rPr>
        <w:t xml:space="preserve"> - 20</w:t>
      </w:r>
      <w:r w:rsidR="00EE0DD2" w:rsidRPr="00976BF0">
        <w:rPr>
          <w:sz w:val="22"/>
          <w:szCs w:val="22"/>
        </w:rPr>
        <w:t>2</w:t>
      </w:r>
      <w:r w:rsidR="006D3427">
        <w:rPr>
          <w:sz w:val="22"/>
          <w:szCs w:val="22"/>
          <w:lang w:val="pt-BR"/>
        </w:rPr>
        <w:t>6</w:t>
      </w:r>
    </w:p>
    <w:p w14:paraId="1E8583BE" w14:textId="77777777" w:rsidR="00F77DB3" w:rsidRPr="00AF043A" w:rsidRDefault="00F77DB3" w:rsidP="00F77DB3">
      <w:pPr>
        <w:keepNext/>
        <w:keepLines/>
        <w:spacing w:after="0" w:line="336" w:lineRule="auto"/>
        <w:jc w:val="center"/>
        <w:outlineLvl w:val="0"/>
        <w:rPr>
          <w:rFonts w:eastAsia="Times New Roman"/>
          <w:color w:val="000000"/>
          <w:sz w:val="22"/>
          <w:szCs w:val="22"/>
          <w:lang w:val="pt-BR" w:eastAsia="x-none"/>
        </w:rPr>
      </w:pPr>
      <w:r w:rsidRPr="00AF043A">
        <w:rPr>
          <w:rFonts w:eastAsia="Times New Roman"/>
          <w:color w:val="000000"/>
          <w:sz w:val="22"/>
          <w:szCs w:val="22"/>
          <w:lang w:val="pt-BR" w:eastAsia="x-none"/>
        </w:rPr>
        <w:lastRenderedPageBreak/>
        <w:t>THE THESIS IS COMPLETED AT THE</w:t>
      </w:r>
    </w:p>
    <w:p w14:paraId="031BD7F5" w14:textId="77777777" w:rsidR="00F77DB3" w:rsidRPr="00AF043A" w:rsidRDefault="00F77DB3" w:rsidP="00F77DB3">
      <w:pPr>
        <w:keepNext/>
        <w:keepLines/>
        <w:spacing w:after="0" w:line="336" w:lineRule="auto"/>
        <w:jc w:val="center"/>
        <w:outlineLvl w:val="0"/>
        <w:rPr>
          <w:rFonts w:eastAsia="Times New Roman"/>
          <w:color w:val="000000"/>
          <w:sz w:val="22"/>
          <w:szCs w:val="22"/>
          <w:lang w:val="pt-BR" w:eastAsia="x-none"/>
        </w:rPr>
      </w:pPr>
      <w:r w:rsidRPr="00AF043A">
        <w:rPr>
          <w:rFonts w:eastAsia="Times New Roman"/>
          <w:color w:val="000000"/>
          <w:sz w:val="22"/>
          <w:szCs w:val="22"/>
          <w:lang w:val="pt-BR" w:eastAsia="x-none"/>
        </w:rPr>
        <w:t>MILITARY MEDICAL UNIVESITY</w:t>
      </w:r>
    </w:p>
    <w:p w14:paraId="07060C57" w14:textId="77777777" w:rsidR="00EB4437" w:rsidRPr="00976BF0" w:rsidRDefault="00EB4437" w:rsidP="007407CE">
      <w:pPr>
        <w:keepNext/>
        <w:keepLines/>
        <w:spacing w:after="0" w:line="340" w:lineRule="atLeast"/>
        <w:outlineLvl w:val="0"/>
        <w:rPr>
          <w:rFonts w:eastAsia="Times New Roman"/>
          <w:b/>
          <w:bCs/>
          <w:color w:val="000000"/>
          <w:sz w:val="22"/>
          <w:szCs w:val="22"/>
          <w:lang w:val="pt-BR" w:eastAsia="x-none"/>
        </w:rPr>
      </w:pPr>
    </w:p>
    <w:p w14:paraId="0E1410B1" w14:textId="77777777" w:rsidR="00EB4437" w:rsidRPr="00976BF0" w:rsidRDefault="00EB4437" w:rsidP="007407CE">
      <w:pPr>
        <w:keepNext/>
        <w:keepLines/>
        <w:spacing w:after="0" w:line="340" w:lineRule="atLeast"/>
        <w:outlineLvl w:val="0"/>
        <w:rPr>
          <w:rFonts w:eastAsia="Times New Roman"/>
          <w:b/>
          <w:bCs/>
          <w:color w:val="000000"/>
          <w:sz w:val="22"/>
          <w:szCs w:val="22"/>
          <w:lang w:val="pt-BR" w:eastAsia="x-none"/>
        </w:rPr>
      </w:pPr>
    </w:p>
    <w:p w14:paraId="32D11AC9" w14:textId="77777777" w:rsidR="00EB4437" w:rsidRPr="00976BF0" w:rsidRDefault="00EB4437" w:rsidP="007407CE">
      <w:pPr>
        <w:keepNext/>
        <w:keepLines/>
        <w:spacing w:after="0" w:line="340" w:lineRule="atLeast"/>
        <w:outlineLvl w:val="0"/>
        <w:rPr>
          <w:rFonts w:eastAsia="Times New Roman"/>
          <w:b/>
          <w:bCs/>
          <w:color w:val="000000"/>
          <w:sz w:val="22"/>
          <w:szCs w:val="22"/>
          <w:lang w:val="pt-BR" w:eastAsia="x-none"/>
        </w:rPr>
      </w:pPr>
    </w:p>
    <w:p w14:paraId="19C3664D" w14:textId="77777777" w:rsidR="00F77DB3" w:rsidRPr="00AF043A" w:rsidRDefault="00F77DB3" w:rsidP="00F77DB3">
      <w:pPr>
        <w:keepNext/>
        <w:keepLines/>
        <w:spacing w:after="0" w:line="336" w:lineRule="auto"/>
        <w:ind w:left="720"/>
        <w:outlineLvl w:val="0"/>
        <w:rPr>
          <w:rFonts w:eastAsia="Times New Roman"/>
          <w:color w:val="000000"/>
          <w:sz w:val="22"/>
          <w:szCs w:val="22"/>
          <w:lang w:eastAsia="x-none"/>
        </w:rPr>
      </w:pPr>
      <w:r w:rsidRPr="00AF043A">
        <w:rPr>
          <w:rFonts w:eastAsia="Times New Roman"/>
          <w:color w:val="000000"/>
          <w:sz w:val="22"/>
          <w:szCs w:val="22"/>
          <w:lang w:val="en-US" w:eastAsia="x-none"/>
        </w:rPr>
        <w:t>Supervisors</w:t>
      </w:r>
      <w:r w:rsidRPr="00AF043A">
        <w:rPr>
          <w:rFonts w:eastAsia="Times New Roman"/>
          <w:color w:val="000000"/>
          <w:sz w:val="22"/>
          <w:szCs w:val="22"/>
          <w:lang w:eastAsia="x-none"/>
        </w:rPr>
        <w:t>:</w:t>
      </w:r>
    </w:p>
    <w:p w14:paraId="21AAD859" w14:textId="77777777" w:rsidR="00F77DB3" w:rsidRPr="00AF043A" w:rsidRDefault="00F77DB3" w:rsidP="00F77DB3">
      <w:pPr>
        <w:keepNext/>
        <w:keepLines/>
        <w:numPr>
          <w:ilvl w:val="0"/>
          <w:numId w:val="1"/>
        </w:numPr>
        <w:tabs>
          <w:tab w:val="left" w:pos="1985"/>
        </w:tabs>
        <w:spacing w:after="0" w:line="336" w:lineRule="auto"/>
        <w:ind w:left="0" w:firstLine="1723"/>
        <w:jc w:val="left"/>
        <w:outlineLvl w:val="0"/>
        <w:rPr>
          <w:rFonts w:eastAsia="Times New Roman"/>
          <w:color w:val="000000"/>
          <w:sz w:val="22"/>
          <w:szCs w:val="22"/>
          <w:lang w:eastAsia="x-none"/>
        </w:rPr>
      </w:pPr>
      <w:r w:rsidRPr="00AF043A">
        <w:rPr>
          <w:sz w:val="22"/>
          <w:szCs w:val="22"/>
          <w:lang w:val="pt-BR"/>
        </w:rPr>
        <w:t xml:space="preserve">Assoc. Prof. Dr. </w:t>
      </w:r>
      <w:r w:rsidRPr="00AF043A">
        <w:rPr>
          <w:rFonts w:eastAsia="Times New Roman"/>
          <w:color w:val="000000"/>
          <w:sz w:val="22"/>
          <w:szCs w:val="22"/>
          <w:lang w:eastAsia="x-none"/>
        </w:rPr>
        <w:t>Ta Ba Thang</w:t>
      </w:r>
    </w:p>
    <w:p w14:paraId="323AA360" w14:textId="77777777" w:rsidR="00F77DB3" w:rsidRPr="00EF476C" w:rsidRDefault="00F77DB3" w:rsidP="00F77DB3">
      <w:pPr>
        <w:keepNext/>
        <w:keepLines/>
        <w:spacing w:after="0" w:line="340" w:lineRule="auto"/>
        <w:outlineLvl w:val="0"/>
        <w:rPr>
          <w:rFonts w:eastAsia="Times New Roman"/>
          <w:b/>
          <w:bCs/>
          <w:color w:val="000000"/>
          <w:sz w:val="22"/>
          <w:szCs w:val="22"/>
          <w:lang w:eastAsia="x-none"/>
        </w:rPr>
      </w:pPr>
    </w:p>
    <w:p w14:paraId="0E9A79F0" w14:textId="77777777" w:rsidR="00F77DB3" w:rsidRPr="00AF043A" w:rsidRDefault="00F77DB3" w:rsidP="00F77DB3">
      <w:pPr>
        <w:keepNext/>
        <w:keepLines/>
        <w:spacing w:before="120" w:after="0" w:line="336" w:lineRule="auto"/>
        <w:ind w:firstLine="720"/>
        <w:outlineLvl w:val="0"/>
        <w:rPr>
          <w:rFonts w:eastAsia="Times New Roman"/>
          <w:color w:val="000000"/>
          <w:sz w:val="22"/>
          <w:szCs w:val="22"/>
          <w:lang w:eastAsia="x-none"/>
        </w:rPr>
      </w:pPr>
      <w:r w:rsidRPr="00AF043A">
        <w:rPr>
          <w:rFonts w:eastAsia="Times New Roman"/>
          <w:color w:val="000000"/>
          <w:sz w:val="22"/>
          <w:szCs w:val="22"/>
          <w:lang w:val="en-US" w:eastAsia="x-none"/>
        </w:rPr>
        <w:t>Reviewer</w:t>
      </w:r>
      <w:r w:rsidRPr="00AF043A">
        <w:rPr>
          <w:rFonts w:eastAsia="Times New Roman"/>
          <w:color w:val="000000"/>
          <w:sz w:val="22"/>
          <w:szCs w:val="22"/>
          <w:lang w:eastAsia="x-none"/>
        </w:rPr>
        <w:t xml:space="preserve"> 1: </w:t>
      </w:r>
    </w:p>
    <w:p w14:paraId="57449A6B" w14:textId="77777777" w:rsidR="00F77DB3" w:rsidRPr="00AF043A" w:rsidRDefault="00F77DB3" w:rsidP="00F77DB3">
      <w:pPr>
        <w:keepNext/>
        <w:keepLines/>
        <w:spacing w:before="120" w:after="0" w:line="336" w:lineRule="auto"/>
        <w:ind w:firstLine="720"/>
        <w:outlineLvl w:val="0"/>
        <w:rPr>
          <w:rFonts w:eastAsia="Times New Roman"/>
          <w:color w:val="000000"/>
          <w:sz w:val="22"/>
          <w:szCs w:val="22"/>
          <w:lang w:val="en-US" w:eastAsia="x-none"/>
        </w:rPr>
      </w:pPr>
    </w:p>
    <w:p w14:paraId="7DE4D77B" w14:textId="77777777" w:rsidR="00F77DB3" w:rsidRPr="00AF043A" w:rsidRDefault="00F77DB3" w:rsidP="00F77DB3">
      <w:pPr>
        <w:keepNext/>
        <w:keepLines/>
        <w:spacing w:before="120" w:after="0" w:line="336" w:lineRule="auto"/>
        <w:ind w:firstLine="720"/>
        <w:outlineLvl w:val="0"/>
        <w:rPr>
          <w:rFonts w:eastAsia="Times New Roman"/>
          <w:color w:val="000000"/>
          <w:sz w:val="22"/>
          <w:szCs w:val="22"/>
          <w:lang w:eastAsia="x-none"/>
        </w:rPr>
      </w:pPr>
      <w:r w:rsidRPr="00AF043A">
        <w:rPr>
          <w:rFonts w:eastAsia="Times New Roman"/>
          <w:color w:val="000000"/>
          <w:sz w:val="22"/>
          <w:szCs w:val="22"/>
          <w:lang w:val="en-US" w:eastAsia="x-none"/>
        </w:rPr>
        <w:t>Reviewer</w:t>
      </w:r>
      <w:r w:rsidRPr="00AF043A">
        <w:rPr>
          <w:rFonts w:eastAsia="Times New Roman"/>
          <w:color w:val="000000"/>
          <w:sz w:val="22"/>
          <w:szCs w:val="22"/>
          <w:lang w:eastAsia="x-none"/>
        </w:rPr>
        <w:t xml:space="preserve"> 2: </w:t>
      </w:r>
    </w:p>
    <w:p w14:paraId="4F2B7701" w14:textId="77777777" w:rsidR="00F77DB3" w:rsidRPr="00AF043A" w:rsidRDefault="00F77DB3" w:rsidP="00F77DB3">
      <w:pPr>
        <w:keepNext/>
        <w:keepLines/>
        <w:spacing w:before="120" w:after="0" w:line="336" w:lineRule="auto"/>
        <w:ind w:firstLine="720"/>
        <w:outlineLvl w:val="0"/>
        <w:rPr>
          <w:rFonts w:eastAsia="Times New Roman"/>
          <w:color w:val="000000"/>
          <w:sz w:val="22"/>
          <w:szCs w:val="22"/>
          <w:lang w:val="en-US" w:eastAsia="x-none"/>
        </w:rPr>
      </w:pPr>
    </w:p>
    <w:p w14:paraId="51813BCD" w14:textId="77777777" w:rsidR="00F77DB3" w:rsidRPr="00AF043A" w:rsidRDefault="00F77DB3" w:rsidP="00F77DB3">
      <w:pPr>
        <w:keepNext/>
        <w:keepLines/>
        <w:spacing w:before="120" w:after="0" w:line="336" w:lineRule="auto"/>
        <w:ind w:firstLine="720"/>
        <w:outlineLvl w:val="0"/>
        <w:rPr>
          <w:rFonts w:eastAsia="Times New Roman"/>
          <w:color w:val="000000"/>
          <w:sz w:val="22"/>
          <w:szCs w:val="22"/>
          <w:lang w:val="en-US" w:eastAsia="x-none"/>
        </w:rPr>
      </w:pPr>
      <w:r w:rsidRPr="00AF043A">
        <w:rPr>
          <w:rFonts w:eastAsia="Times New Roman"/>
          <w:color w:val="000000"/>
          <w:sz w:val="22"/>
          <w:szCs w:val="22"/>
          <w:lang w:val="en-US" w:eastAsia="x-none"/>
        </w:rPr>
        <w:t>Reviewer</w:t>
      </w:r>
      <w:r w:rsidRPr="00AF043A">
        <w:rPr>
          <w:rFonts w:eastAsia="Times New Roman"/>
          <w:color w:val="000000"/>
          <w:sz w:val="22"/>
          <w:szCs w:val="22"/>
          <w:lang w:eastAsia="x-none"/>
        </w:rPr>
        <w:t xml:space="preserve"> 3: </w:t>
      </w:r>
    </w:p>
    <w:p w14:paraId="65E00A87" w14:textId="77777777" w:rsidR="00F77DB3" w:rsidRPr="00AF043A" w:rsidRDefault="00F77DB3" w:rsidP="00F77DB3">
      <w:pPr>
        <w:spacing w:after="0" w:line="340" w:lineRule="auto"/>
        <w:rPr>
          <w:sz w:val="22"/>
          <w:szCs w:val="22"/>
          <w:lang w:eastAsia="x-none"/>
        </w:rPr>
      </w:pPr>
    </w:p>
    <w:p w14:paraId="5F00BBD3" w14:textId="77777777" w:rsidR="00F77DB3" w:rsidRPr="00AF043A" w:rsidRDefault="00F77DB3" w:rsidP="00F77DB3">
      <w:pPr>
        <w:spacing w:after="0" w:line="340" w:lineRule="auto"/>
        <w:rPr>
          <w:sz w:val="22"/>
          <w:szCs w:val="22"/>
          <w:lang w:eastAsia="x-none"/>
        </w:rPr>
      </w:pPr>
    </w:p>
    <w:p w14:paraId="3A32853D" w14:textId="77777777" w:rsidR="00F77DB3" w:rsidRPr="00AF043A" w:rsidRDefault="00F77DB3" w:rsidP="00F77DB3">
      <w:pPr>
        <w:spacing w:after="0" w:line="340" w:lineRule="auto"/>
        <w:rPr>
          <w:sz w:val="22"/>
          <w:szCs w:val="22"/>
          <w:lang w:eastAsia="x-none"/>
        </w:rPr>
      </w:pPr>
    </w:p>
    <w:p w14:paraId="3F2E4B1A" w14:textId="77777777" w:rsidR="00F77DB3" w:rsidRPr="00AF043A" w:rsidRDefault="00F77DB3" w:rsidP="00F77DB3">
      <w:pPr>
        <w:spacing w:after="0" w:line="336" w:lineRule="auto"/>
        <w:ind w:firstLine="567"/>
        <w:rPr>
          <w:sz w:val="22"/>
          <w:szCs w:val="22"/>
          <w:lang w:eastAsia="x-none"/>
        </w:rPr>
      </w:pPr>
      <w:r w:rsidRPr="00AF043A">
        <w:rPr>
          <w:sz w:val="22"/>
          <w:szCs w:val="22"/>
          <w:lang w:eastAsia="x-none"/>
        </w:rPr>
        <w:t xml:space="preserve">The thesis is defended in front of the </w:t>
      </w:r>
      <w:r w:rsidRPr="00AF043A">
        <w:rPr>
          <w:sz w:val="22"/>
          <w:szCs w:val="22"/>
          <w:lang w:val="en-US" w:eastAsia="x-none"/>
        </w:rPr>
        <w:t>scientific committee</w:t>
      </w:r>
    </w:p>
    <w:p w14:paraId="6E040B65" w14:textId="77777777" w:rsidR="00F77DB3" w:rsidRDefault="00F77DB3" w:rsidP="00F77DB3">
      <w:pPr>
        <w:spacing w:after="0" w:line="336" w:lineRule="auto"/>
        <w:ind w:firstLine="567"/>
        <w:rPr>
          <w:sz w:val="22"/>
          <w:szCs w:val="22"/>
          <w:lang w:val="en-US" w:eastAsia="x-none"/>
        </w:rPr>
      </w:pPr>
      <w:r w:rsidRPr="00AF043A">
        <w:rPr>
          <w:sz w:val="22"/>
          <w:szCs w:val="22"/>
          <w:lang w:val="en-US" w:eastAsia="x-none"/>
        </w:rPr>
        <w:t>at</w:t>
      </w:r>
      <w:r w:rsidRPr="00AF043A">
        <w:rPr>
          <w:sz w:val="22"/>
          <w:szCs w:val="22"/>
          <w:lang w:eastAsia="x-none"/>
        </w:rPr>
        <w:t xml:space="preserve">         </w:t>
      </w:r>
      <w:r w:rsidRPr="00AF043A">
        <w:rPr>
          <w:sz w:val="22"/>
          <w:szCs w:val="22"/>
          <w:lang w:val="en-US" w:eastAsia="x-none"/>
        </w:rPr>
        <w:t>on</w:t>
      </w:r>
    </w:p>
    <w:p w14:paraId="2C361190" w14:textId="77777777" w:rsidR="00F77DB3" w:rsidRDefault="00F77DB3" w:rsidP="00F77DB3">
      <w:pPr>
        <w:spacing w:after="0" w:line="336" w:lineRule="auto"/>
        <w:ind w:firstLine="567"/>
        <w:rPr>
          <w:sz w:val="22"/>
          <w:szCs w:val="22"/>
          <w:lang w:val="en-US" w:eastAsia="x-none"/>
        </w:rPr>
      </w:pPr>
    </w:p>
    <w:p w14:paraId="314C7C22" w14:textId="77777777" w:rsidR="00F77DB3" w:rsidRDefault="00F77DB3" w:rsidP="00F77DB3">
      <w:pPr>
        <w:spacing w:after="0" w:line="336" w:lineRule="auto"/>
        <w:ind w:firstLine="567"/>
        <w:rPr>
          <w:sz w:val="22"/>
          <w:szCs w:val="22"/>
          <w:lang w:eastAsia="x-none"/>
        </w:rPr>
      </w:pPr>
    </w:p>
    <w:p w14:paraId="1108A97F" w14:textId="77777777" w:rsidR="00915971" w:rsidRPr="00AF043A" w:rsidRDefault="00915971" w:rsidP="00F77DB3">
      <w:pPr>
        <w:spacing w:after="0" w:line="336" w:lineRule="auto"/>
        <w:ind w:firstLine="567"/>
        <w:rPr>
          <w:sz w:val="22"/>
          <w:szCs w:val="22"/>
          <w:lang w:eastAsia="x-none"/>
        </w:rPr>
      </w:pPr>
    </w:p>
    <w:p w14:paraId="5E42EE61" w14:textId="77777777" w:rsidR="00F77DB3" w:rsidRPr="00AF043A" w:rsidRDefault="00F77DB3" w:rsidP="00F77DB3">
      <w:pPr>
        <w:spacing w:after="0" w:line="336" w:lineRule="auto"/>
        <w:ind w:firstLine="567"/>
        <w:rPr>
          <w:sz w:val="22"/>
          <w:szCs w:val="22"/>
          <w:lang w:eastAsia="x-none"/>
        </w:rPr>
      </w:pPr>
      <w:r w:rsidRPr="00AF043A">
        <w:rPr>
          <w:sz w:val="22"/>
          <w:szCs w:val="22"/>
          <w:lang w:eastAsia="x-none"/>
        </w:rPr>
        <w:t>The thesis can be found at:</w:t>
      </w:r>
    </w:p>
    <w:p w14:paraId="48BFEAC3" w14:textId="77777777" w:rsidR="00F77DB3" w:rsidRPr="00AF043A" w:rsidRDefault="00F77DB3" w:rsidP="00F77DB3">
      <w:pPr>
        <w:spacing w:after="0" w:line="336" w:lineRule="auto"/>
        <w:ind w:left="720" w:firstLine="720"/>
        <w:rPr>
          <w:sz w:val="22"/>
          <w:szCs w:val="22"/>
          <w:lang w:val="en-US" w:eastAsia="x-none"/>
        </w:rPr>
      </w:pPr>
      <w:r w:rsidRPr="00AF043A">
        <w:rPr>
          <w:sz w:val="22"/>
          <w:szCs w:val="22"/>
          <w:lang w:eastAsia="x-none"/>
        </w:rPr>
        <w:t xml:space="preserve">1. </w:t>
      </w:r>
      <w:r w:rsidRPr="00AF043A">
        <w:rPr>
          <w:sz w:val="22"/>
          <w:szCs w:val="22"/>
          <w:lang w:val="en-US" w:eastAsia="x-none"/>
        </w:rPr>
        <w:t>National Library</w:t>
      </w:r>
    </w:p>
    <w:p w14:paraId="059E076C" w14:textId="77777777" w:rsidR="00F77DB3" w:rsidRPr="00AF043A" w:rsidRDefault="00F77DB3" w:rsidP="00F77DB3">
      <w:pPr>
        <w:spacing w:after="0" w:line="336" w:lineRule="auto"/>
        <w:ind w:left="720" w:firstLine="720"/>
        <w:rPr>
          <w:sz w:val="22"/>
          <w:szCs w:val="22"/>
          <w:lang w:val="en-US" w:eastAsia="x-none"/>
        </w:rPr>
      </w:pPr>
      <w:r w:rsidRPr="00AF043A">
        <w:rPr>
          <w:sz w:val="22"/>
          <w:szCs w:val="22"/>
          <w:lang w:eastAsia="x-none"/>
        </w:rPr>
        <w:t xml:space="preserve">2. </w:t>
      </w:r>
      <w:r w:rsidRPr="00AF043A">
        <w:rPr>
          <w:sz w:val="22"/>
          <w:szCs w:val="22"/>
          <w:lang w:val="en-US" w:eastAsia="x-none"/>
        </w:rPr>
        <w:t>Library of the</w:t>
      </w:r>
      <w:r w:rsidRPr="00AF043A">
        <w:rPr>
          <w:sz w:val="22"/>
          <w:szCs w:val="22"/>
          <w:lang w:eastAsia="x-none"/>
        </w:rPr>
        <w:t xml:space="preserve"> </w:t>
      </w:r>
      <w:r w:rsidRPr="00AF043A">
        <w:rPr>
          <w:sz w:val="22"/>
          <w:szCs w:val="22"/>
          <w:lang w:val="en-US" w:eastAsia="x-none"/>
        </w:rPr>
        <w:t>Military Medical University</w:t>
      </w:r>
    </w:p>
    <w:p w14:paraId="03FB6E02" w14:textId="77777777" w:rsidR="00A42154" w:rsidRPr="00976BF0" w:rsidRDefault="00A42154" w:rsidP="007407CE">
      <w:pPr>
        <w:spacing w:after="0" w:line="340" w:lineRule="atLeast"/>
        <w:ind w:left="1440"/>
        <w:jc w:val="left"/>
        <w:rPr>
          <w:bCs/>
          <w:sz w:val="22"/>
          <w:szCs w:val="22"/>
          <w:lang w:eastAsia="x-none"/>
        </w:rPr>
      </w:pPr>
    </w:p>
    <w:p w14:paraId="2A1A908F" w14:textId="77777777" w:rsidR="00F77DB3" w:rsidRPr="00977965" w:rsidRDefault="00F77DB3" w:rsidP="00F77DB3">
      <w:pPr>
        <w:spacing w:after="0" w:line="336" w:lineRule="auto"/>
        <w:jc w:val="center"/>
        <w:rPr>
          <w:b/>
          <w:sz w:val="22"/>
          <w:szCs w:val="22"/>
          <w:lang w:val="en-US"/>
        </w:rPr>
      </w:pPr>
      <w:r w:rsidRPr="00977965">
        <w:rPr>
          <w:b/>
          <w:sz w:val="22"/>
          <w:szCs w:val="22"/>
        </w:rPr>
        <w:lastRenderedPageBreak/>
        <w:t xml:space="preserve">LIST OF </w:t>
      </w:r>
      <w:r w:rsidRPr="00977965">
        <w:rPr>
          <w:b/>
          <w:sz w:val="22"/>
          <w:szCs w:val="22"/>
          <w:lang w:val="en-US"/>
        </w:rPr>
        <w:t xml:space="preserve">PUBLICATIONS RELATED TO THE </w:t>
      </w:r>
    </w:p>
    <w:p w14:paraId="58288E1F" w14:textId="77777777" w:rsidR="00F77DB3" w:rsidRDefault="00F77DB3" w:rsidP="00F77DB3">
      <w:pPr>
        <w:spacing w:after="0" w:line="340" w:lineRule="auto"/>
        <w:jc w:val="center"/>
        <w:rPr>
          <w:bCs/>
          <w:sz w:val="22"/>
          <w:szCs w:val="22"/>
          <w:lang w:eastAsia="x-none"/>
        </w:rPr>
      </w:pPr>
      <w:r w:rsidRPr="00977965">
        <w:rPr>
          <w:b/>
          <w:sz w:val="22"/>
          <w:szCs w:val="22"/>
        </w:rPr>
        <w:t>RESULTS OF THE THESIS</w:t>
      </w:r>
    </w:p>
    <w:p w14:paraId="5930F2DD" w14:textId="77777777" w:rsidR="00C63DAB" w:rsidRPr="00976BF0" w:rsidRDefault="00C63DAB" w:rsidP="007407CE">
      <w:pPr>
        <w:spacing w:after="0" w:line="340" w:lineRule="atLeast"/>
        <w:jc w:val="left"/>
        <w:rPr>
          <w:bCs/>
          <w:sz w:val="22"/>
          <w:szCs w:val="22"/>
          <w:lang w:eastAsia="x-none"/>
        </w:rPr>
      </w:pPr>
    </w:p>
    <w:p w14:paraId="45E1E9D7" w14:textId="77777777" w:rsidR="00AB4F9F" w:rsidRPr="00976BF0" w:rsidRDefault="00AB4F9F" w:rsidP="007407CE">
      <w:pPr>
        <w:spacing w:after="0" w:line="340" w:lineRule="atLeast"/>
        <w:rPr>
          <w:rFonts w:eastAsia="Aptos"/>
          <w:spacing w:val="-4"/>
          <w:kern w:val="3"/>
          <w:sz w:val="22"/>
          <w:szCs w:val="22"/>
          <w:shd w:val="clear" w:color="auto" w:fill="FFFFFF"/>
        </w:rPr>
      </w:pPr>
      <w:r w:rsidRPr="00976BF0">
        <w:rPr>
          <w:rFonts w:eastAsia="Aptos"/>
          <w:spacing w:val="-4"/>
          <w:kern w:val="3"/>
          <w:sz w:val="22"/>
          <w:szCs w:val="22"/>
          <w:shd w:val="clear" w:color="auto" w:fill="FFFFFF"/>
        </w:rPr>
        <w:t xml:space="preserve">1. </w:t>
      </w:r>
      <w:r w:rsidRPr="00976BF0">
        <w:rPr>
          <w:b/>
          <w:bCs/>
          <w:color w:val="000000"/>
          <w:sz w:val="22"/>
          <w:szCs w:val="22"/>
        </w:rPr>
        <w:t>Nguyễn Thành Phương, Tạ Bá Thắng, Đào Ngọc Bằng.</w:t>
      </w:r>
      <w:r w:rsidRPr="00976BF0">
        <w:rPr>
          <w:sz w:val="22"/>
          <w:szCs w:val="22"/>
        </w:rPr>
        <w:t xml:space="preserve"> </w:t>
      </w:r>
      <w:r w:rsidRPr="00976BF0">
        <w:rPr>
          <w:rFonts w:eastAsia="Aptos"/>
          <w:spacing w:val="-4"/>
          <w:kern w:val="3"/>
          <w:sz w:val="22"/>
          <w:szCs w:val="22"/>
          <w:shd w:val="clear" w:color="auto" w:fill="FFFFFF"/>
        </w:rPr>
        <w:t>Biến đổi nồng độ một số Matrix Metalloproteinase huyết tương ở bệnh nhân COPD trong đợt cấp.</w:t>
      </w:r>
      <w:r w:rsidRPr="00976BF0">
        <w:rPr>
          <w:rStyle w:val="fontstyle01"/>
          <w:rFonts w:ascii="Times New Roman" w:hAnsi="Times New Roman"/>
          <w:sz w:val="22"/>
          <w:szCs w:val="22"/>
        </w:rPr>
        <w:t xml:space="preserve"> Tạp chí Y học Việt Nam, tập 553, tháng 8, số 3/2025, trang 222-227. </w:t>
      </w:r>
    </w:p>
    <w:p w14:paraId="06D4C9FB" w14:textId="77777777" w:rsidR="00AB4F9F" w:rsidRPr="00976BF0" w:rsidRDefault="00AB4F9F" w:rsidP="007407CE">
      <w:pPr>
        <w:spacing w:after="0" w:line="340" w:lineRule="atLeast"/>
        <w:rPr>
          <w:rFonts w:eastAsia="Aptos"/>
          <w:spacing w:val="-4"/>
          <w:kern w:val="3"/>
          <w:sz w:val="22"/>
          <w:szCs w:val="22"/>
          <w:shd w:val="clear" w:color="auto" w:fill="FFFFFF"/>
        </w:rPr>
      </w:pPr>
      <w:r w:rsidRPr="00976BF0">
        <w:rPr>
          <w:rFonts w:eastAsia="Aptos"/>
          <w:spacing w:val="-4"/>
          <w:kern w:val="3"/>
          <w:sz w:val="22"/>
          <w:szCs w:val="22"/>
          <w:shd w:val="clear" w:color="auto" w:fill="FFFFFF"/>
        </w:rPr>
        <w:t xml:space="preserve">2. </w:t>
      </w:r>
      <w:r w:rsidRPr="00976BF0">
        <w:rPr>
          <w:b/>
          <w:bCs/>
          <w:color w:val="000000"/>
          <w:sz w:val="22"/>
          <w:szCs w:val="22"/>
        </w:rPr>
        <w:t>Nguyễn Thành Phương, Tạ Bá Thắng, Đào Ngọc Bằng.</w:t>
      </w:r>
      <w:r w:rsidRPr="00976BF0">
        <w:rPr>
          <w:sz w:val="22"/>
          <w:szCs w:val="22"/>
        </w:rPr>
        <w:t xml:space="preserve"> </w:t>
      </w:r>
      <w:r w:rsidRPr="00976BF0">
        <w:rPr>
          <w:rFonts w:eastAsia="Aptos"/>
          <w:spacing w:val="-4"/>
          <w:kern w:val="3"/>
          <w:sz w:val="22"/>
          <w:szCs w:val="22"/>
          <w:shd w:val="clear" w:color="auto" w:fill="FFFFFF"/>
        </w:rPr>
        <w:t xml:space="preserve">Mối liên quan giữa nồng độ  MMP </w:t>
      </w:r>
      <w:r w:rsidR="00A17552" w:rsidRPr="004164FC">
        <w:rPr>
          <w:rFonts w:eastAsia="Aptos"/>
          <w:spacing w:val="-4"/>
          <w:kern w:val="3"/>
          <w:sz w:val="22"/>
          <w:szCs w:val="22"/>
          <w:shd w:val="clear" w:color="auto" w:fill="FFFFFF"/>
        </w:rPr>
        <w:t xml:space="preserve">- </w:t>
      </w:r>
      <w:r w:rsidRPr="00976BF0">
        <w:rPr>
          <w:rFonts w:eastAsia="Aptos"/>
          <w:spacing w:val="-4"/>
          <w:kern w:val="3"/>
          <w:sz w:val="22"/>
          <w:szCs w:val="22"/>
          <w:shd w:val="clear" w:color="auto" w:fill="FFFFFF"/>
        </w:rPr>
        <w:t>1, 2, 9, 12 huyết tương với một số đặc điểm lâm sàng, cận lâm sàng ở bệnh nhân COPD sau đợt cấp.</w:t>
      </w:r>
      <w:r w:rsidRPr="00976BF0">
        <w:rPr>
          <w:sz w:val="22"/>
          <w:szCs w:val="22"/>
        </w:rPr>
        <w:t xml:space="preserve"> </w:t>
      </w:r>
      <w:r w:rsidRPr="00976BF0">
        <w:rPr>
          <w:rStyle w:val="fontstyle01"/>
          <w:rFonts w:ascii="Times New Roman" w:hAnsi="Times New Roman"/>
          <w:sz w:val="22"/>
          <w:szCs w:val="22"/>
        </w:rPr>
        <w:t>Tạp chí Y học Việt Nam, tập 553, tháng 8, số 3/2025, trang 99-103.</w:t>
      </w:r>
    </w:p>
    <w:p w14:paraId="2C5552BD" w14:textId="77777777" w:rsidR="00C63DAB" w:rsidRPr="004164FC" w:rsidRDefault="00C63DAB" w:rsidP="007407CE">
      <w:pPr>
        <w:pStyle w:val="ListParagraph"/>
        <w:widowControl w:val="0"/>
        <w:numPr>
          <w:ilvl w:val="0"/>
          <w:numId w:val="5"/>
        </w:numPr>
        <w:autoSpaceDE w:val="0"/>
        <w:autoSpaceDN w:val="0"/>
        <w:adjustRightInd w:val="0"/>
        <w:spacing w:after="0" w:line="340" w:lineRule="atLeast"/>
        <w:ind w:left="426" w:hanging="426"/>
        <w:contextualSpacing w:val="0"/>
        <w:jc w:val="both"/>
        <w:rPr>
          <w:rFonts w:ascii="Times New Roman" w:hAnsi="Times New Roman"/>
          <w:lang w:val="vi-VN"/>
        </w:rPr>
        <w:sectPr w:rsidR="00C63DAB" w:rsidRPr="004164FC" w:rsidSect="00881FBB">
          <w:pgSz w:w="8397" w:h="11900" w:code="9"/>
          <w:pgMar w:top="1134" w:right="1134" w:bottom="1134" w:left="1134" w:header="567" w:footer="527" w:gutter="0"/>
          <w:pgBorders>
            <w:top w:val="single" w:sz="4" w:space="4" w:color="auto"/>
            <w:left w:val="single" w:sz="4" w:space="3" w:color="auto"/>
            <w:bottom w:val="single" w:sz="4" w:space="4" w:color="auto"/>
            <w:right w:val="single" w:sz="4" w:space="3" w:color="auto"/>
          </w:pgBorders>
          <w:cols w:space="708"/>
          <w:docGrid w:linePitch="381"/>
        </w:sectPr>
      </w:pPr>
    </w:p>
    <w:p w14:paraId="6053EB1C" w14:textId="33AD876D" w:rsidR="000D76B9" w:rsidRPr="004164FC" w:rsidRDefault="00CE4F85" w:rsidP="00DA2CE7">
      <w:pPr>
        <w:spacing w:after="0" w:line="240" w:lineRule="atLeast"/>
        <w:jc w:val="center"/>
        <w:rPr>
          <w:rFonts w:eastAsia="Times New Roman"/>
          <w:b/>
          <w:bCs/>
          <w:noProof/>
          <w:sz w:val="22"/>
          <w:szCs w:val="22"/>
        </w:rPr>
      </w:pPr>
      <w:bookmarkStart w:id="5" w:name="_Toc323209950"/>
      <w:bookmarkStart w:id="6" w:name="_Toc358385658"/>
      <w:bookmarkStart w:id="7" w:name="_Toc508182699"/>
      <w:bookmarkEnd w:id="0"/>
      <w:bookmarkEnd w:id="1"/>
      <w:bookmarkEnd w:id="2"/>
      <w:bookmarkEnd w:id="3"/>
      <w:bookmarkEnd w:id="4"/>
      <w:r w:rsidRPr="00CE4F85">
        <w:rPr>
          <w:rFonts w:eastAsia="Times New Roman"/>
          <w:b/>
          <w:bCs/>
          <w:noProof/>
          <w:sz w:val="22"/>
          <w:szCs w:val="22"/>
        </w:rPr>
        <w:lastRenderedPageBreak/>
        <w:t>INTRODUCTION</w:t>
      </w:r>
      <w:bookmarkEnd w:id="5"/>
      <w:bookmarkEnd w:id="6"/>
      <w:bookmarkEnd w:id="7"/>
    </w:p>
    <w:p w14:paraId="0E6F71D5" w14:textId="56697D2A" w:rsidR="00145485" w:rsidRPr="00DA2CE7" w:rsidRDefault="00CE4F85" w:rsidP="00347174">
      <w:pPr>
        <w:spacing w:after="0" w:line="270" w:lineRule="atLeast"/>
        <w:ind w:firstLine="562"/>
        <w:rPr>
          <w:rFonts w:eastAsia="Calibri"/>
          <w:bCs/>
          <w:color w:val="000000"/>
          <w:spacing w:val="-4"/>
          <w:sz w:val="22"/>
          <w:szCs w:val="22"/>
          <w:shd w:val="clear" w:color="auto" w:fill="FFFFFF"/>
        </w:rPr>
      </w:pPr>
      <w:r w:rsidRPr="00CE4F85">
        <w:rPr>
          <w:rFonts w:eastAsia="Calibri"/>
          <w:bCs/>
          <w:color w:val="000000"/>
          <w:spacing w:val="-4"/>
          <w:sz w:val="22"/>
          <w:szCs w:val="22"/>
          <w:shd w:val="clear" w:color="auto" w:fill="FFFFFF"/>
        </w:rPr>
        <w:t>Chronic obstructive pulmonary disease (COPD) represents a major global health burden, with high prevalence and mortality, accounting for more than 3 million deaths annually and approximately 384 million affected individuals worldwide, as well as substantial healthcare costs.</w:t>
      </w:r>
      <w:r w:rsidR="00145485" w:rsidRPr="00DA2CE7">
        <w:rPr>
          <w:rFonts w:eastAsia="Calibri"/>
          <w:bCs/>
          <w:color w:val="000000"/>
          <w:spacing w:val="-4"/>
          <w:sz w:val="22"/>
          <w:szCs w:val="22"/>
          <w:shd w:val="clear" w:color="auto" w:fill="FFFFFF"/>
        </w:rPr>
        <w:t xml:space="preserve"> </w:t>
      </w:r>
    </w:p>
    <w:p w14:paraId="6B63016A" w14:textId="12B5D18B" w:rsidR="00F340A8" w:rsidRDefault="00CE4F85" w:rsidP="00CE4F85">
      <w:pPr>
        <w:spacing w:after="0" w:line="270" w:lineRule="atLeast"/>
        <w:ind w:firstLine="562"/>
        <w:rPr>
          <w:rFonts w:eastAsia="Calibri"/>
          <w:b/>
          <w:bCs/>
          <w:sz w:val="22"/>
          <w:szCs w:val="22"/>
          <w:shd w:val="clear" w:color="auto" w:fill="FFFFFF"/>
        </w:rPr>
      </w:pPr>
      <w:r w:rsidRPr="00CE4F85">
        <w:rPr>
          <w:rFonts w:eastAsia="Calibri"/>
          <w:color w:val="000000"/>
          <w:sz w:val="22"/>
          <w:szCs w:val="22"/>
        </w:rPr>
        <w:t>Acute exacerbations of COPD</w:t>
      </w:r>
      <w:r>
        <w:rPr>
          <w:rFonts w:eastAsia="Calibri"/>
          <w:color w:val="000000"/>
          <w:sz w:val="22"/>
          <w:szCs w:val="22"/>
        </w:rPr>
        <w:t xml:space="preserve"> </w:t>
      </w:r>
      <w:r w:rsidRPr="00CE4F85">
        <w:rPr>
          <w:rFonts w:eastAsia="Calibri"/>
          <w:color w:val="000000"/>
          <w:sz w:val="22"/>
          <w:szCs w:val="22"/>
        </w:rPr>
        <w:t>(</w:t>
      </w:r>
      <w:r>
        <w:rPr>
          <w:rFonts w:eastAsia="Calibri"/>
          <w:color w:val="000000"/>
          <w:sz w:val="22"/>
          <w:szCs w:val="22"/>
        </w:rPr>
        <w:t>AE</w:t>
      </w:r>
      <w:r w:rsidR="006D3427">
        <w:rPr>
          <w:rFonts w:eastAsia="Calibri"/>
          <w:color w:val="000000"/>
          <w:sz w:val="22"/>
          <w:szCs w:val="22"/>
          <w:lang w:val="en-US"/>
        </w:rPr>
        <w:t>-</w:t>
      </w:r>
      <w:r>
        <w:rPr>
          <w:rFonts w:eastAsia="Calibri"/>
          <w:color w:val="000000"/>
          <w:sz w:val="22"/>
          <w:szCs w:val="22"/>
        </w:rPr>
        <w:t>COPD</w:t>
      </w:r>
      <w:r w:rsidRPr="00CE4F85">
        <w:rPr>
          <w:rFonts w:eastAsia="Calibri"/>
          <w:color w:val="000000"/>
          <w:sz w:val="22"/>
          <w:szCs w:val="22"/>
        </w:rPr>
        <w:t>)  are adverse events that significantly impair health-related quality of life, accelerate disease progression, and increase the risk of severe complications and mortality.</w:t>
      </w:r>
      <w:r>
        <w:rPr>
          <w:rFonts w:eastAsia="Calibri"/>
          <w:color w:val="000000"/>
          <w:sz w:val="22"/>
          <w:szCs w:val="22"/>
        </w:rPr>
        <w:t xml:space="preserve"> </w:t>
      </w:r>
      <w:r w:rsidRPr="00CE4F85">
        <w:rPr>
          <w:rFonts w:eastAsia="Calibri"/>
          <w:color w:val="000000"/>
          <w:sz w:val="22"/>
          <w:szCs w:val="22"/>
        </w:rPr>
        <w:t xml:space="preserve">Matrix metalloproteinases (MMPs) play a pivotal role in the inflammatory processes associated with COPD. Among them, MMP-1, MMP-2, MMP-9, and MMP-12 are particularly important in assessing disease severity, the severity of acute exacerbations, disease progression, and prognosis. </w:t>
      </w:r>
      <w:r w:rsidR="00F340A8" w:rsidRPr="00F340A8">
        <w:rPr>
          <w:rFonts w:eastAsia="Calibri"/>
          <w:color w:val="000000"/>
          <w:sz w:val="22"/>
          <w:szCs w:val="22"/>
        </w:rPr>
        <w:t>Evaluation of changes in plasma MMP concentrations also provides essential data for the development of potential future therapeutic strategies in COPD, including agents that modulate MMP expression and selective MMP inhibitors.</w:t>
      </w:r>
      <w:r w:rsidR="0035471B" w:rsidRPr="00DA2CE7">
        <w:rPr>
          <w:rFonts w:eastAsia="Aptos"/>
          <w:sz w:val="22"/>
          <w:szCs w:val="22"/>
        </w:rPr>
        <w:t xml:space="preserve">Đánh giá thay đổi nồng độ MMP huyết tương cũng là dữ liệu quan trọng phát triển các liệu pháp điều trị tiềm năng trong tương lai trong BPTNMT như các thuốc </w:t>
      </w:r>
      <w:r w:rsidR="0035471B" w:rsidRPr="00DA2CE7">
        <w:rPr>
          <w:rFonts w:eastAsia="Calibri"/>
          <w:sz w:val="22"/>
          <w:szCs w:val="22"/>
          <w:shd w:val="clear" w:color="auto" w:fill="FFFFFF"/>
        </w:rPr>
        <w:t>điều chỉnh sự biểu hiện của MMP, thuốc ức chế đặc hiệu MMP</w:t>
      </w:r>
      <w:r w:rsidR="00334D49" w:rsidRPr="004164FC">
        <w:rPr>
          <w:rFonts w:eastAsia="Calibri"/>
          <w:sz w:val="22"/>
          <w:szCs w:val="22"/>
          <w:shd w:val="clear" w:color="auto" w:fill="FFFFFF"/>
        </w:rPr>
        <w:t>.</w:t>
      </w:r>
      <w:r w:rsidR="00A17552" w:rsidRPr="004164FC">
        <w:rPr>
          <w:rFonts w:eastAsia="Calibri"/>
          <w:sz w:val="22"/>
          <w:szCs w:val="22"/>
          <w:shd w:val="clear" w:color="auto" w:fill="FFFFFF"/>
        </w:rPr>
        <w:t xml:space="preserve"> </w:t>
      </w:r>
      <w:r w:rsidR="00F340A8" w:rsidRPr="00F340A8">
        <w:rPr>
          <w:rFonts w:eastAsia="Calibri"/>
          <w:sz w:val="22"/>
          <w:szCs w:val="22"/>
          <w:shd w:val="clear" w:color="auto" w:fill="FFFFFF"/>
        </w:rPr>
        <w:t xml:space="preserve">In Vietnam, there have been no studies investigating changes in plasma concentrations of MMP-1, MMP-2, MMP-9, and MMP-12 in patients with COPD during and after acute exacerbations. Therefore, we conducted the study entitled </w:t>
      </w:r>
      <w:r w:rsidR="00F340A8" w:rsidRPr="00F340A8">
        <w:rPr>
          <w:rFonts w:eastAsia="Calibri"/>
          <w:b/>
          <w:bCs/>
          <w:sz w:val="22"/>
          <w:szCs w:val="22"/>
          <w:shd w:val="clear" w:color="auto" w:fill="FFFFFF"/>
        </w:rPr>
        <w:t>“Investigation of Changes in Plasma Matrix Metalloproteinase Levels in Patients with Chronic Obstructive Pulmonary Disease.”</w:t>
      </w:r>
    </w:p>
    <w:p w14:paraId="64348D79" w14:textId="77777777" w:rsidR="006D3427" w:rsidRDefault="006D3427" w:rsidP="00347174">
      <w:pPr>
        <w:spacing w:after="0" w:line="270" w:lineRule="atLeast"/>
        <w:ind w:firstLine="562"/>
        <w:rPr>
          <w:rFonts w:eastAsia="Calibri"/>
          <w:b/>
          <w:color w:val="000000"/>
          <w:spacing w:val="-4"/>
          <w:sz w:val="22"/>
          <w:szCs w:val="22"/>
          <w:shd w:val="clear" w:color="auto" w:fill="FFFFFF"/>
        </w:rPr>
      </w:pPr>
    </w:p>
    <w:p w14:paraId="06956D49" w14:textId="58BCA9F7" w:rsidR="0035471B" w:rsidRPr="00DA2CE7" w:rsidRDefault="0026078E" w:rsidP="00347174">
      <w:pPr>
        <w:spacing w:after="0" w:line="270" w:lineRule="atLeast"/>
        <w:ind w:firstLine="562"/>
        <w:rPr>
          <w:rFonts w:eastAsia="Calibri"/>
          <w:color w:val="000000"/>
          <w:sz w:val="22"/>
          <w:szCs w:val="22"/>
        </w:rPr>
      </w:pPr>
      <w:r w:rsidRPr="004164FC">
        <w:rPr>
          <w:rFonts w:eastAsia="Calibri"/>
          <w:b/>
          <w:color w:val="000000"/>
          <w:spacing w:val="-4"/>
          <w:sz w:val="22"/>
          <w:szCs w:val="22"/>
          <w:shd w:val="clear" w:color="auto" w:fill="FFFFFF"/>
        </w:rPr>
        <w:t xml:space="preserve">1. </w:t>
      </w:r>
      <w:r w:rsidR="00F340A8" w:rsidRPr="00F340A8">
        <w:rPr>
          <w:rFonts w:eastAsia="Calibri"/>
          <w:b/>
          <w:color w:val="000000"/>
          <w:spacing w:val="-4"/>
          <w:sz w:val="22"/>
          <w:szCs w:val="22"/>
          <w:shd w:val="clear" w:color="auto" w:fill="FFFFFF"/>
        </w:rPr>
        <w:t>OBJECTIVES OF THE STUDY</w:t>
      </w:r>
    </w:p>
    <w:p w14:paraId="2D8E2D1D" w14:textId="6324FC20" w:rsidR="00A25003" w:rsidRPr="00DA2CE7" w:rsidRDefault="00A25003" w:rsidP="00347174">
      <w:pPr>
        <w:spacing w:after="0" w:line="270" w:lineRule="atLeast"/>
        <w:ind w:firstLine="562"/>
        <w:rPr>
          <w:rFonts w:eastAsia="Calibri"/>
          <w:b/>
          <w:i/>
          <w:color w:val="000000"/>
          <w:spacing w:val="-4"/>
          <w:sz w:val="22"/>
          <w:szCs w:val="22"/>
          <w:shd w:val="clear" w:color="auto" w:fill="FFFFFF"/>
        </w:rPr>
      </w:pPr>
      <w:r w:rsidRPr="00DA2CE7">
        <w:rPr>
          <w:rFonts w:eastAsia="Calibri"/>
          <w:b/>
          <w:i/>
          <w:color w:val="000000"/>
          <w:spacing w:val="-4"/>
          <w:sz w:val="22"/>
          <w:szCs w:val="22"/>
          <w:shd w:val="clear" w:color="auto" w:fill="FFFFFF"/>
        </w:rPr>
        <w:t xml:space="preserve">1. </w:t>
      </w:r>
      <w:r w:rsidR="00F340A8" w:rsidRPr="00F340A8">
        <w:rPr>
          <w:rFonts w:eastAsia="Calibri"/>
          <w:b/>
          <w:i/>
          <w:color w:val="000000"/>
          <w:spacing w:val="-4"/>
          <w:sz w:val="22"/>
          <w:szCs w:val="22"/>
          <w:shd w:val="clear" w:color="auto" w:fill="FFFFFF"/>
        </w:rPr>
        <w:t>To describe the clinical and paraclinical characteristics, as well as plasma concentrations of matrix metalloproteinases-1, 2, 9, 12 in patients with chronic obstructive pulmonary disease during and after acute exacerbations</w:t>
      </w:r>
      <w:r w:rsidRPr="00DA2CE7">
        <w:rPr>
          <w:rFonts w:eastAsia="Calibri"/>
          <w:b/>
          <w:i/>
          <w:color w:val="000000"/>
          <w:spacing w:val="-4"/>
          <w:sz w:val="22"/>
          <w:szCs w:val="22"/>
          <w:shd w:val="clear" w:color="auto" w:fill="FFFFFF"/>
        </w:rPr>
        <w:t>.</w:t>
      </w:r>
    </w:p>
    <w:p w14:paraId="42656FBA" w14:textId="23335AE0" w:rsidR="00145485" w:rsidRPr="004164FC" w:rsidRDefault="00A25003" w:rsidP="00347174">
      <w:pPr>
        <w:spacing w:after="0" w:line="270" w:lineRule="atLeast"/>
        <w:ind w:firstLine="562"/>
        <w:rPr>
          <w:rFonts w:eastAsia="Calibri"/>
          <w:b/>
          <w:i/>
          <w:color w:val="000000"/>
          <w:sz w:val="22"/>
          <w:szCs w:val="22"/>
          <w:shd w:val="clear" w:color="auto" w:fill="FFFFFF"/>
        </w:rPr>
      </w:pPr>
      <w:r w:rsidRPr="00DA2CE7">
        <w:rPr>
          <w:rFonts w:eastAsia="Calibri"/>
          <w:b/>
          <w:i/>
          <w:color w:val="000000"/>
          <w:spacing w:val="-4"/>
          <w:sz w:val="22"/>
          <w:szCs w:val="22"/>
          <w:shd w:val="clear" w:color="auto" w:fill="FFFFFF"/>
        </w:rPr>
        <w:t xml:space="preserve">2. </w:t>
      </w:r>
      <w:r w:rsidR="00C01AE8" w:rsidRPr="00C01AE8">
        <w:rPr>
          <w:rFonts w:eastAsia="Calibri"/>
          <w:b/>
          <w:i/>
          <w:color w:val="000000"/>
          <w:spacing w:val="-4"/>
          <w:sz w:val="22"/>
          <w:szCs w:val="22"/>
          <w:shd w:val="clear" w:color="auto" w:fill="FFFFFF"/>
        </w:rPr>
        <w:t>To evaluate the associations between plasma concentrations of matrix metalloproteinases 1, 2, 9, 12 and selected clinical and paraclinical characteristics in patients with chronic obstructive pulmonary disease during and after acute exacerbations.</w:t>
      </w:r>
    </w:p>
    <w:p w14:paraId="487C0345" w14:textId="48755C47" w:rsidR="0026078E" w:rsidRPr="004164FC" w:rsidRDefault="0026078E" w:rsidP="00347174">
      <w:pPr>
        <w:spacing w:after="0" w:line="270" w:lineRule="atLeast"/>
        <w:ind w:firstLine="562"/>
        <w:rPr>
          <w:b/>
          <w:sz w:val="22"/>
          <w:szCs w:val="22"/>
        </w:rPr>
      </w:pPr>
      <w:r w:rsidRPr="004164FC">
        <w:rPr>
          <w:b/>
          <w:sz w:val="22"/>
          <w:szCs w:val="22"/>
        </w:rPr>
        <w:lastRenderedPageBreak/>
        <w:t xml:space="preserve">2. </w:t>
      </w:r>
      <w:r w:rsidR="008E239E" w:rsidRPr="008E239E">
        <w:rPr>
          <w:b/>
          <w:sz w:val="22"/>
          <w:szCs w:val="22"/>
        </w:rPr>
        <w:t>NOVEL CONTRIBUTIONS OF THE DISSERTATION</w:t>
      </w:r>
    </w:p>
    <w:p w14:paraId="58963998" w14:textId="7D499BD4" w:rsidR="0026078E" w:rsidRPr="00DA2CE7" w:rsidRDefault="0026078E" w:rsidP="00347174">
      <w:pPr>
        <w:spacing w:after="0" w:line="270" w:lineRule="atLeast"/>
        <w:ind w:firstLine="567"/>
        <w:rPr>
          <w:rFonts w:eastAsia="Calibri"/>
          <w:color w:val="000000"/>
          <w:sz w:val="22"/>
          <w:szCs w:val="22"/>
        </w:rPr>
      </w:pPr>
      <w:r w:rsidRPr="004164FC">
        <w:rPr>
          <w:sz w:val="22"/>
          <w:szCs w:val="22"/>
        </w:rPr>
        <w:tab/>
        <w:t xml:space="preserve">- </w:t>
      </w:r>
      <w:r w:rsidR="008E239E" w:rsidRPr="008E239E">
        <w:rPr>
          <w:sz w:val="22"/>
          <w:szCs w:val="22"/>
        </w:rPr>
        <w:t>The first study conducted in Vietnam to investigate changes in plasma concentrations of MMP-1, MMP-2, MMP-9, and MMP-12 and to examine their associations with selected clinical and paraclinical characteristics in patients with chronic obstructive pulmonary disease during and after acute exa</w:t>
      </w:r>
      <w:r w:rsidR="008E239E">
        <w:rPr>
          <w:sz w:val="22"/>
          <w:szCs w:val="22"/>
        </w:rPr>
        <w:t>cerbations.</w:t>
      </w:r>
    </w:p>
    <w:p w14:paraId="725DFD20" w14:textId="1E7ECFCD" w:rsidR="009852DF" w:rsidRDefault="0026078E" w:rsidP="00347174">
      <w:pPr>
        <w:spacing w:after="0" w:line="270" w:lineRule="atLeast"/>
        <w:ind w:firstLine="562"/>
        <w:rPr>
          <w:rFonts w:eastAsia="Calibri"/>
          <w:color w:val="000000"/>
          <w:sz w:val="22"/>
          <w:szCs w:val="22"/>
        </w:rPr>
      </w:pPr>
      <w:r w:rsidRPr="004164FC">
        <w:rPr>
          <w:rFonts w:eastAsia="Calibri"/>
          <w:color w:val="000000"/>
          <w:sz w:val="22"/>
          <w:szCs w:val="22"/>
        </w:rPr>
        <w:tab/>
        <w:t xml:space="preserve">- </w:t>
      </w:r>
      <w:r w:rsidR="009852DF" w:rsidRPr="009852DF">
        <w:rPr>
          <w:rFonts w:eastAsia="Calibri"/>
          <w:color w:val="000000"/>
          <w:sz w:val="22"/>
          <w:szCs w:val="22"/>
        </w:rPr>
        <w:t xml:space="preserve">The study results demonstrate that the majority of patients with </w:t>
      </w:r>
      <w:r w:rsidR="009852DF">
        <w:rPr>
          <w:rFonts w:eastAsia="Calibri"/>
          <w:color w:val="000000"/>
          <w:sz w:val="22"/>
          <w:szCs w:val="22"/>
        </w:rPr>
        <w:t xml:space="preserve">COPD </w:t>
      </w:r>
      <w:r w:rsidR="009852DF" w:rsidRPr="009852DF">
        <w:rPr>
          <w:rFonts w:eastAsia="Calibri"/>
          <w:color w:val="000000"/>
          <w:sz w:val="22"/>
          <w:szCs w:val="22"/>
        </w:rPr>
        <w:t xml:space="preserve">exhibited increased plasma levels of MMP-1 and MMP-9 both during and after acute exacerbations. The absence of statistically significant differences in the mean plasma concentrations of MMP-1, MMP-2, MMP-9, and MMP-12 between the exacerbation phase and the post-exacerbation phase provides evidence of a sustained increase in inflammatory responses characterized by extracellular matrix degradation in patients with </w:t>
      </w:r>
      <w:r w:rsidR="009852DF">
        <w:rPr>
          <w:rFonts w:eastAsia="Calibri"/>
          <w:color w:val="000000"/>
          <w:sz w:val="22"/>
          <w:szCs w:val="22"/>
        </w:rPr>
        <w:t xml:space="preserve">COPD </w:t>
      </w:r>
      <w:r w:rsidR="009852DF" w:rsidRPr="009852DF">
        <w:rPr>
          <w:rFonts w:eastAsia="Calibri"/>
          <w:color w:val="000000"/>
          <w:sz w:val="22"/>
          <w:szCs w:val="22"/>
        </w:rPr>
        <w:t>during and after acute exacerbations.</w:t>
      </w:r>
    </w:p>
    <w:p w14:paraId="11A08E76" w14:textId="23D66E79" w:rsidR="009852DF" w:rsidRDefault="00DA2CE7" w:rsidP="00347174">
      <w:pPr>
        <w:spacing w:after="0" w:line="270" w:lineRule="atLeast"/>
        <w:ind w:firstLine="562"/>
        <w:rPr>
          <w:sz w:val="22"/>
          <w:szCs w:val="22"/>
        </w:rPr>
      </w:pPr>
      <w:r w:rsidRPr="004164FC">
        <w:rPr>
          <w:sz w:val="22"/>
          <w:szCs w:val="22"/>
        </w:rPr>
        <w:t xml:space="preserve">- </w:t>
      </w:r>
      <w:r w:rsidR="009852DF" w:rsidRPr="009852DF">
        <w:rPr>
          <w:sz w:val="22"/>
          <w:szCs w:val="22"/>
        </w:rPr>
        <w:t xml:space="preserve">Plasma concentrations of certain </w:t>
      </w:r>
      <w:r w:rsidR="009852DF">
        <w:rPr>
          <w:sz w:val="22"/>
          <w:szCs w:val="22"/>
        </w:rPr>
        <w:t xml:space="preserve">MMPs </w:t>
      </w:r>
      <w:r w:rsidR="009852DF" w:rsidRPr="009852DF">
        <w:rPr>
          <w:sz w:val="22"/>
          <w:szCs w:val="22"/>
        </w:rPr>
        <w:t xml:space="preserve">were found to be associated with specific clinical and paraclinical characteristics in patients with </w:t>
      </w:r>
      <w:r w:rsidR="009852DF">
        <w:rPr>
          <w:sz w:val="22"/>
          <w:szCs w:val="22"/>
        </w:rPr>
        <w:t xml:space="preserve">COPD </w:t>
      </w:r>
      <w:r w:rsidR="009852DF" w:rsidRPr="009852DF">
        <w:rPr>
          <w:sz w:val="22"/>
          <w:szCs w:val="22"/>
        </w:rPr>
        <w:t>during and after acute exacerbations. Specifically, mean plasma levels of MMP-1 and MMP-9 during acute exacerbations were lower in patients who had received prior ICS therapy compared with those who had not. Post-exacerbation plasma MMP-2 levels were higher in patients with moderate, severe, and very severe airflow obstruction, a higher frequency of exacerbations per year, longer disease duration, mixed phenotype, and GOLD group B.</w:t>
      </w:r>
    </w:p>
    <w:p w14:paraId="27920C68" w14:textId="7D0998D4" w:rsidR="00DA2CE7" w:rsidRPr="004164FC" w:rsidRDefault="00A67AFF" w:rsidP="00347174">
      <w:pPr>
        <w:spacing w:after="0" w:line="270" w:lineRule="atLeast"/>
        <w:ind w:firstLine="562"/>
        <w:rPr>
          <w:sz w:val="22"/>
          <w:szCs w:val="22"/>
        </w:rPr>
      </w:pPr>
      <w:r w:rsidRPr="00A67AFF">
        <w:rPr>
          <w:rFonts w:eastAsia="Aptos"/>
          <w:spacing w:val="-4"/>
          <w:kern w:val="3"/>
          <w:sz w:val="22"/>
          <w:szCs w:val="22"/>
          <w:shd w:val="clear" w:color="auto" w:fill="FFFFFF"/>
        </w:rPr>
        <w:t xml:space="preserve">These findings contribute to a deeper understanding of the pathophysiological mechanisms of </w:t>
      </w:r>
      <w:r>
        <w:rPr>
          <w:rFonts w:eastAsia="Aptos"/>
          <w:spacing w:val="-4"/>
          <w:kern w:val="3"/>
          <w:sz w:val="22"/>
          <w:szCs w:val="22"/>
          <w:shd w:val="clear" w:color="auto" w:fill="FFFFFF"/>
        </w:rPr>
        <w:t xml:space="preserve">COPD </w:t>
      </w:r>
      <w:r w:rsidRPr="00A67AFF">
        <w:rPr>
          <w:rFonts w:eastAsia="Aptos"/>
          <w:spacing w:val="-4"/>
          <w:kern w:val="3"/>
          <w:sz w:val="22"/>
          <w:szCs w:val="22"/>
          <w:shd w:val="clear" w:color="auto" w:fill="FFFFFF"/>
        </w:rPr>
        <w:t xml:space="preserve">and provide valuable insights for disease severity assessment, prognostic evaluation, and the characterization of </w:t>
      </w:r>
      <w:r>
        <w:rPr>
          <w:rFonts w:eastAsia="Aptos"/>
          <w:spacing w:val="-4"/>
          <w:kern w:val="3"/>
          <w:sz w:val="22"/>
          <w:szCs w:val="22"/>
          <w:shd w:val="clear" w:color="auto" w:fill="FFFFFF"/>
        </w:rPr>
        <w:t>AE</w:t>
      </w:r>
      <w:r w:rsidRPr="00A67AFF">
        <w:rPr>
          <w:rFonts w:eastAsia="Aptos"/>
          <w:spacing w:val="-4"/>
          <w:kern w:val="3"/>
          <w:sz w:val="22"/>
          <w:szCs w:val="22"/>
          <w:shd w:val="clear" w:color="auto" w:fill="FFFFFF"/>
        </w:rPr>
        <w:t>COPD</w:t>
      </w:r>
      <w:r w:rsidR="00DA2CE7" w:rsidRPr="004164FC">
        <w:rPr>
          <w:rFonts w:eastAsia="Aptos"/>
          <w:spacing w:val="-4"/>
          <w:kern w:val="3"/>
          <w:sz w:val="22"/>
          <w:szCs w:val="22"/>
          <w:shd w:val="clear" w:color="auto" w:fill="FFFFFF"/>
        </w:rPr>
        <w:t>.</w:t>
      </w:r>
    </w:p>
    <w:p w14:paraId="28F2ABA1" w14:textId="31A3BE3B" w:rsidR="0026078E" w:rsidRPr="004164FC" w:rsidRDefault="0026078E" w:rsidP="00347174">
      <w:pPr>
        <w:spacing w:after="0" w:line="270" w:lineRule="atLeast"/>
        <w:ind w:firstLine="562"/>
        <w:rPr>
          <w:b/>
          <w:sz w:val="22"/>
          <w:szCs w:val="22"/>
        </w:rPr>
      </w:pPr>
      <w:r w:rsidRPr="004164FC">
        <w:rPr>
          <w:b/>
          <w:sz w:val="22"/>
          <w:szCs w:val="22"/>
        </w:rPr>
        <w:t xml:space="preserve">3. </w:t>
      </w:r>
      <w:r w:rsidR="00A67AFF" w:rsidRPr="00A67AFF">
        <w:rPr>
          <w:b/>
          <w:sz w:val="22"/>
          <w:szCs w:val="22"/>
        </w:rPr>
        <w:t>STRUCTURE OF THE DISSERTATION</w:t>
      </w:r>
    </w:p>
    <w:p w14:paraId="00AEFBA9" w14:textId="289ECD62" w:rsidR="00A25003" w:rsidRPr="004164FC" w:rsidRDefault="00350EC3" w:rsidP="00347174">
      <w:pPr>
        <w:spacing w:after="0" w:line="270" w:lineRule="atLeast"/>
        <w:ind w:firstLine="567"/>
        <w:rPr>
          <w:sz w:val="22"/>
          <w:szCs w:val="22"/>
        </w:rPr>
      </w:pPr>
      <w:r w:rsidRPr="00350EC3">
        <w:rPr>
          <w:sz w:val="22"/>
          <w:szCs w:val="22"/>
        </w:rPr>
        <w:t>The dissertation comprises 152 pages, including an Introduction (2 pages); Chapter 1 (Literature Review) (32 pages); Chapter 2 (Materials and Methods) (19 pages); Chapter 3 (Results) (40 pages); Chapter 4 (Discussion) (34 pages); Conclusions (2 pages); and Recommendations (1 page). The dissertation includes 150 references, of which 12 are in Vietnamese and 138 are in English</w:t>
      </w:r>
      <w:r w:rsidR="000D76B9" w:rsidRPr="00450564">
        <w:rPr>
          <w:sz w:val="22"/>
          <w:szCs w:val="22"/>
        </w:rPr>
        <w:t>.</w:t>
      </w:r>
    </w:p>
    <w:p w14:paraId="4F2452D7" w14:textId="77777777" w:rsidR="006D3427" w:rsidRDefault="006D3427" w:rsidP="00450564">
      <w:pPr>
        <w:spacing w:after="0" w:line="270" w:lineRule="atLeast"/>
        <w:jc w:val="center"/>
        <w:rPr>
          <w:b/>
          <w:bCs/>
          <w:noProof/>
          <w:sz w:val="22"/>
          <w:szCs w:val="22"/>
        </w:rPr>
      </w:pPr>
      <w:bookmarkStart w:id="8" w:name="_Toc508182700"/>
    </w:p>
    <w:p w14:paraId="53F93066" w14:textId="7A1E2006" w:rsidR="000D76B9" w:rsidRPr="00450564" w:rsidRDefault="00F77DB3" w:rsidP="00450564">
      <w:pPr>
        <w:spacing w:after="0" w:line="270" w:lineRule="atLeast"/>
        <w:jc w:val="center"/>
        <w:rPr>
          <w:b/>
          <w:bCs/>
          <w:noProof/>
          <w:sz w:val="22"/>
          <w:szCs w:val="22"/>
        </w:rPr>
      </w:pPr>
      <w:r w:rsidRPr="00F77DB3">
        <w:rPr>
          <w:b/>
          <w:bCs/>
          <w:noProof/>
          <w:sz w:val="22"/>
          <w:szCs w:val="22"/>
        </w:rPr>
        <w:lastRenderedPageBreak/>
        <w:t>Chapter 1: OVERVIEW</w:t>
      </w:r>
      <w:bookmarkEnd w:id="8"/>
    </w:p>
    <w:p w14:paraId="19C2A721" w14:textId="7E351D1D" w:rsidR="00562FA0" w:rsidRPr="004164FC" w:rsidRDefault="0002150E" w:rsidP="00450564">
      <w:pPr>
        <w:spacing w:after="0" w:line="270" w:lineRule="atLeast"/>
        <w:rPr>
          <w:b/>
          <w:bCs/>
          <w:noProof/>
          <w:sz w:val="22"/>
          <w:szCs w:val="22"/>
        </w:rPr>
      </w:pPr>
      <w:r w:rsidRPr="00450564">
        <w:rPr>
          <w:b/>
          <w:bCs/>
          <w:noProof/>
          <w:sz w:val="22"/>
          <w:szCs w:val="22"/>
        </w:rPr>
        <w:t xml:space="preserve">1.1. </w:t>
      </w:r>
      <w:r w:rsidR="00F77DB3" w:rsidRPr="00F77DB3">
        <w:rPr>
          <w:b/>
          <w:bCs/>
          <w:noProof/>
          <w:sz w:val="22"/>
          <w:szCs w:val="22"/>
        </w:rPr>
        <w:t>Overview of Chronic Obstructive Pulmonary Disease and Acute Exacerbations</w:t>
      </w:r>
      <w:r w:rsidR="0035471B" w:rsidRPr="004164FC">
        <w:rPr>
          <w:b/>
          <w:bCs/>
          <w:noProof/>
          <w:sz w:val="22"/>
          <w:szCs w:val="22"/>
        </w:rPr>
        <w:t>:</w:t>
      </w:r>
    </w:p>
    <w:p w14:paraId="63A47B7B" w14:textId="09F3329F" w:rsidR="00ED0E66" w:rsidRDefault="00ED0E66" w:rsidP="00347174">
      <w:pPr>
        <w:shd w:val="clear" w:color="auto" w:fill="FFFFFF"/>
        <w:spacing w:after="0" w:line="270" w:lineRule="atLeast"/>
        <w:ind w:firstLine="567"/>
        <w:rPr>
          <w:rFonts w:eastAsia="MS Mincho"/>
          <w:sz w:val="22"/>
          <w:szCs w:val="22"/>
        </w:rPr>
      </w:pPr>
      <w:r w:rsidRPr="00ED0E66">
        <w:rPr>
          <w:rFonts w:eastAsia="MS Mincho"/>
          <w:sz w:val="22"/>
          <w:szCs w:val="22"/>
        </w:rPr>
        <w:t xml:space="preserve">COPD is a heterogeneous condition characterized by chronic respiratory symptoms (dyspnea, cough, sputum production, and/or acute exacerbations) resulting from airway abnormalities (chronic bronchitis, bronchiolitis) and/or alveolar abnormalities (emphysema), leading to persistent airflow obstruction that is usually progressive </w:t>
      </w:r>
    </w:p>
    <w:p w14:paraId="1CFB80AF" w14:textId="10017F36" w:rsidR="00ED0E66" w:rsidRDefault="00ED0E66" w:rsidP="00450564">
      <w:pPr>
        <w:spacing w:after="0" w:line="270" w:lineRule="atLeast"/>
        <w:ind w:firstLine="567"/>
        <w:rPr>
          <w:rFonts w:eastAsia="Calibri"/>
          <w:sz w:val="22"/>
          <w:szCs w:val="22"/>
        </w:rPr>
      </w:pPr>
      <w:r>
        <w:rPr>
          <w:rFonts w:eastAsia="Calibri"/>
          <w:sz w:val="22"/>
          <w:szCs w:val="22"/>
        </w:rPr>
        <w:t xml:space="preserve">AECOPD </w:t>
      </w:r>
      <w:r w:rsidRPr="00ED0E66">
        <w:rPr>
          <w:rFonts w:eastAsia="Calibri"/>
          <w:sz w:val="22"/>
          <w:szCs w:val="22"/>
        </w:rPr>
        <w:t xml:space="preserve">are characterized by an acute worsening of dyspnea and/or cough with increased sputum production lasting less than 14 days, which may be accompanied by tachypnea and/or tachycardia. These events are commonly associated with increased local and systemic inflammation triggered by respiratory infections, air pollution, or other airway insults. </w:t>
      </w:r>
    </w:p>
    <w:p w14:paraId="0B0DE218" w14:textId="4EB175F6" w:rsidR="0035471B" w:rsidRPr="004164FC" w:rsidRDefault="00ED0E66" w:rsidP="00450564">
      <w:pPr>
        <w:spacing w:after="0" w:line="270" w:lineRule="atLeast"/>
        <w:ind w:firstLine="567"/>
        <w:rPr>
          <w:b/>
          <w:bCs/>
          <w:noProof/>
          <w:sz w:val="22"/>
          <w:szCs w:val="22"/>
        </w:rPr>
      </w:pPr>
      <w:r w:rsidRPr="00ED0E66">
        <w:rPr>
          <w:sz w:val="22"/>
          <w:szCs w:val="22"/>
        </w:rPr>
        <w:t>The causes of acute exacerbations include both infectious and non-infectious factors, among which respiratory infections constitute the predominant cause.</w:t>
      </w:r>
      <w:r w:rsidR="0035471B" w:rsidRPr="00DA2CE7">
        <w:rPr>
          <w:rFonts w:eastAsia="Calibri"/>
          <w:sz w:val="22"/>
          <w:szCs w:val="22"/>
        </w:rPr>
        <w:t xml:space="preserve"> </w:t>
      </w:r>
    </w:p>
    <w:p w14:paraId="2EA7734F" w14:textId="01D7057C" w:rsidR="00A1380F" w:rsidRPr="00DA2CE7" w:rsidRDefault="0035471B" w:rsidP="00450564">
      <w:pPr>
        <w:spacing w:after="0" w:line="270" w:lineRule="atLeast"/>
        <w:rPr>
          <w:b/>
          <w:noProof/>
          <w:sz w:val="22"/>
          <w:szCs w:val="22"/>
        </w:rPr>
      </w:pPr>
      <w:r w:rsidRPr="00ED0E66">
        <w:rPr>
          <w:b/>
          <w:noProof/>
          <w:sz w:val="22"/>
          <w:szCs w:val="22"/>
          <w:lang w:val="en-US"/>
        </w:rPr>
        <w:t>1.2.</w:t>
      </w:r>
      <w:r w:rsidR="00ED0E66" w:rsidRPr="00ED0E66">
        <w:t xml:space="preserve"> </w:t>
      </w:r>
      <w:r w:rsidR="00ED0E66" w:rsidRPr="00ED0E66">
        <w:rPr>
          <w:b/>
          <w:noProof/>
          <w:sz w:val="22"/>
          <w:szCs w:val="22"/>
        </w:rPr>
        <w:t>Role of Matrix Metalloproteinases in Chronic Obstructive Pulmonary Disease</w:t>
      </w:r>
      <w:r w:rsidRPr="00DA2CE7">
        <w:rPr>
          <w:b/>
          <w:noProof/>
          <w:sz w:val="22"/>
          <w:szCs w:val="22"/>
        </w:rPr>
        <w:t>:</w:t>
      </w:r>
    </w:p>
    <w:p w14:paraId="438F385E" w14:textId="77777777" w:rsidR="00ED0E66" w:rsidRDefault="00ED0E66" w:rsidP="00347174">
      <w:pPr>
        <w:spacing w:after="0" w:line="270" w:lineRule="atLeast"/>
        <w:ind w:firstLine="567"/>
        <w:rPr>
          <w:rFonts w:eastAsia="Times New Roman"/>
          <w:bCs/>
          <w:sz w:val="22"/>
          <w:szCs w:val="22"/>
        </w:rPr>
      </w:pPr>
      <w:r w:rsidRPr="00ED0E66">
        <w:rPr>
          <w:rFonts w:eastAsia="Times New Roman"/>
          <w:bCs/>
          <w:sz w:val="22"/>
          <w:szCs w:val="22"/>
        </w:rPr>
        <w:t>Matrix metalloproteinases (MMPs) are a family of zinc-dependent endopeptidase proteins that play essential roles in numerous biological processes, including embryogenesis, cell proliferation, tissue remodeling, wound healing, and angiogenesis. The primary function of MMPs is the degradation and clearance of extracellular matrix (ECM) components from tissues, thereby playing a critical role in inflammatory responses</w:t>
      </w:r>
    </w:p>
    <w:p w14:paraId="1A87A19F" w14:textId="03EF1A50" w:rsidR="002B6B03" w:rsidRDefault="002B6B03" w:rsidP="00347174">
      <w:pPr>
        <w:spacing w:after="0" w:line="270" w:lineRule="atLeast"/>
        <w:ind w:firstLine="567"/>
        <w:rPr>
          <w:sz w:val="22"/>
          <w:szCs w:val="22"/>
          <w:shd w:val="clear" w:color="auto" w:fill="FFFFFF"/>
        </w:rPr>
      </w:pPr>
      <w:r w:rsidRPr="002B6B03">
        <w:rPr>
          <w:sz w:val="22"/>
          <w:szCs w:val="22"/>
          <w:shd w:val="clear" w:color="auto" w:fill="FFFFFF"/>
        </w:rPr>
        <w:t xml:space="preserve">In </w:t>
      </w:r>
      <w:r>
        <w:rPr>
          <w:sz w:val="22"/>
          <w:szCs w:val="22"/>
          <w:shd w:val="clear" w:color="auto" w:fill="FFFFFF"/>
        </w:rPr>
        <w:t>COPD</w:t>
      </w:r>
      <w:r w:rsidRPr="002B6B03">
        <w:rPr>
          <w:sz w:val="22"/>
          <w:szCs w:val="22"/>
          <w:shd w:val="clear" w:color="auto" w:fill="FFFFFF"/>
        </w:rPr>
        <w:t>, the production of MMPs is regulated by several proteins, including early growth response protein 1 (EGR1), nuclear factor kappa B (NF-κB), globin transcription factor 1, activator protein-1 (AP-1) family members, and signal transducer and activator of transcription 3 (STAT3C).</w:t>
      </w:r>
    </w:p>
    <w:p w14:paraId="384EAEF0" w14:textId="7F6F0921" w:rsidR="002B6B03" w:rsidRDefault="002B6B03" w:rsidP="00347174">
      <w:pPr>
        <w:spacing w:after="0" w:line="270" w:lineRule="atLeast"/>
        <w:ind w:firstLine="567"/>
        <w:rPr>
          <w:sz w:val="22"/>
          <w:szCs w:val="22"/>
          <w:shd w:val="clear" w:color="auto" w:fill="FFFFFF"/>
        </w:rPr>
      </w:pPr>
      <w:r w:rsidRPr="00ED0E66">
        <w:rPr>
          <w:rFonts w:eastAsia="Times New Roman"/>
          <w:bCs/>
          <w:sz w:val="22"/>
          <w:szCs w:val="22"/>
        </w:rPr>
        <w:t>MMPs</w:t>
      </w:r>
      <w:r w:rsidRPr="002B6B03">
        <w:rPr>
          <w:sz w:val="22"/>
          <w:szCs w:val="22"/>
          <w:shd w:val="clear" w:color="auto" w:fill="FFFFFF"/>
        </w:rPr>
        <w:t xml:space="preserve"> play a crucial role in the inflammatory response in COPD by contributing to the destruction of connective tissue within the pulmonary parenchyma, increased mucus secretion, and mucosal </w:t>
      </w:r>
      <w:r w:rsidRPr="002B6B03">
        <w:rPr>
          <w:sz w:val="22"/>
          <w:szCs w:val="22"/>
          <w:shd w:val="clear" w:color="auto" w:fill="FFFFFF"/>
        </w:rPr>
        <w:lastRenderedPageBreak/>
        <w:t>inflammation, leading to the characteristic pathological changes of the disease</w:t>
      </w:r>
    </w:p>
    <w:p w14:paraId="28501518" w14:textId="192A848E" w:rsidR="00CB1538" w:rsidRPr="002B6B03" w:rsidRDefault="002B6B03" w:rsidP="002B6B03">
      <w:pPr>
        <w:spacing w:after="0" w:line="270" w:lineRule="atLeast"/>
        <w:ind w:firstLine="567"/>
        <w:rPr>
          <w:rFonts w:eastAsia="Times New Roman"/>
          <w:sz w:val="22"/>
          <w:szCs w:val="22"/>
        </w:rPr>
      </w:pPr>
      <w:r w:rsidRPr="002B6B03">
        <w:rPr>
          <w:rFonts w:eastAsia="Times New Roman"/>
          <w:sz w:val="22"/>
          <w:szCs w:val="22"/>
        </w:rPr>
        <w:t xml:space="preserve">Studies worldwide have demonstrated increased concentrations of certain MMPs in plasma, sputum, and bronchial secretions, which are associated with specific clinical and paraclinical characteristics in patients with chronic obstructive pulmonary disease. In Vietnam, however, there have been no studies investigating plasma MMP concentrations in patients with </w:t>
      </w:r>
      <w:r>
        <w:rPr>
          <w:rFonts w:eastAsia="Times New Roman"/>
          <w:sz w:val="22"/>
          <w:szCs w:val="22"/>
        </w:rPr>
        <w:t>COPD.</w:t>
      </w:r>
    </w:p>
    <w:p w14:paraId="234605EC" w14:textId="0DE1A885" w:rsidR="000D76B9" w:rsidRPr="00DA2CE7" w:rsidRDefault="002B6B03" w:rsidP="00450564">
      <w:pPr>
        <w:spacing w:after="0" w:line="270" w:lineRule="atLeast"/>
        <w:jc w:val="center"/>
        <w:rPr>
          <w:b/>
          <w:bCs/>
          <w:noProof/>
          <w:sz w:val="22"/>
          <w:szCs w:val="22"/>
        </w:rPr>
      </w:pPr>
      <w:bookmarkStart w:id="9" w:name="_Toc508182722"/>
      <w:r w:rsidRPr="002B6B03">
        <w:rPr>
          <w:b/>
          <w:bCs/>
          <w:noProof/>
          <w:sz w:val="22"/>
          <w:szCs w:val="22"/>
        </w:rPr>
        <w:t>Chapter 2: MATERIALS AND METHODS</w:t>
      </w:r>
      <w:bookmarkEnd w:id="9"/>
    </w:p>
    <w:p w14:paraId="505DFE28" w14:textId="352473DB" w:rsidR="00CB1538" w:rsidRPr="004164FC" w:rsidRDefault="00111A94" w:rsidP="00450564">
      <w:pPr>
        <w:pStyle w:val="Heading2"/>
        <w:keepNext w:val="0"/>
        <w:widowControl w:val="0"/>
        <w:numPr>
          <w:ilvl w:val="1"/>
          <w:numId w:val="0"/>
        </w:numPr>
        <w:spacing w:before="0" w:after="0" w:line="270" w:lineRule="atLeast"/>
        <w:rPr>
          <w:rFonts w:ascii="Times New Roman" w:hAnsi="Times New Roman"/>
          <w:i w:val="0"/>
          <w:sz w:val="22"/>
          <w:szCs w:val="22"/>
        </w:rPr>
      </w:pPr>
      <w:bookmarkStart w:id="10" w:name="_Toc188544348"/>
      <w:bookmarkStart w:id="11" w:name="_Toc208139154"/>
      <w:r w:rsidRPr="00DA2CE7">
        <w:rPr>
          <w:rFonts w:ascii="Times New Roman" w:hAnsi="Times New Roman"/>
          <w:i w:val="0"/>
          <w:sz w:val="22"/>
          <w:szCs w:val="22"/>
        </w:rPr>
        <w:t>2.1.</w:t>
      </w:r>
      <w:bookmarkEnd w:id="10"/>
      <w:r w:rsidRPr="00DA2CE7">
        <w:rPr>
          <w:rFonts w:ascii="Times New Roman" w:hAnsi="Times New Roman"/>
          <w:i w:val="0"/>
          <w:sz w:val="22"/>
          <w:szCs w:val="22"/>
        </w:rPr>
        <w:t xml:space="preserve"> </w:t>
      </w:r>
      <w:bookmarkEnd w:id="11"/>
      <w:r w:rsidR="002B6B03" w:rsidRPr="002B6B03">
        <w:rPr>
          <w:rFonts w:ascii="Times New Roman" w:hAnsi="Times New Roman"/>
          <w:i w:val="0"/>
          <w:sz w:val="22"/>
          <w:szCs w:val="22"/>
        </w:rPr>
        <w:t>Study Population</w:t>
      </w:r>
      <w:r w:rsidRPr="004164FC">
        <w:rPr>
          <w:rFonts w:ascii="Times New Roman" w:hAnsi="Times New Roman"/>
          <w:i w:val="0"/>
          <w:sz w:val="22"/>
          <w:szCs w:val="22"/>
        </w:rPr>
        <w:t xml:space="preserve">: </w:t>
      </w:r>
      <w:r w:rsidRPr="00DA2CE7">
        <w:rPr>
          <w:rFonts w:ascii="Times New Roman" w:hAnsi="Times New Roman"/>
          <w:i w:val="0"/>
          <w:sz w:val="22"/>
          <w:szCs w:val="22"/>
        </w:rPr>
        <w:t xml:space="preserve"> </w:t>
      </w:r>
    </w:p>
    <w:p w14:paraId="40EC330D" w14:textId="1E649415" w:rsidR="00111A94" w:rsidRPr="00DA2CE7" w:rsidRDefault="002B6B03" w:rsidP="00347174">
      <w:pPr>
        <w:pStyle w:val="Heading2"/>
        <w:keepNext w:val="0"/>
        <w:widowControl w:val="0"/>
        <w:numPr>
          <w:ilvl w:val="1"/>
          <w:numId w:val="0"/>
        </w:numPr>
        <w:spacing w:before="0" w:after="0" w:line="270" w:lineRule="atLeast"/>
        <w:ind w:firstLine="567"/>
        <w:jc w:val="both"/>
        <w:rPr>
          <w:rFonts w:ascii="Times New Roman" w:hAnsi="Times New Roman"/>
          <w:b w:val="0"/>
          <w:i w:val="0"/>
          <w:sz w:val="22"/>
          <w:szCs w:val="22"/>
        </w:rPr>
      </w:pPr>
      <w:r w:rsidRPr="002B6B03">
        <w:rPr>
          <w:rFonts w:ascii="Times New Roman" w:hAnsi="Times New Roman"/>
          <w:b w:val="0"/>
          <w:i w:val="0"/>
          <w:sz w:val="22"/>
          <w:szCs w:val="22"/>
        </w:rPr>
        <w:t xml:space="preserve">The study included 65 patients with a confirmed diagnosis of </w:t>
      </w:r>
      <w:r w:rsidR="003844D1">
        <w:rPr>
          <w:rFonts w:ascii="Times New Roman" w:hAnsi="Times New Roman"/>
          <w:b w:val="0"/>
          <w:i w:val="0"/>
          <w:sz w:val="22"/>
          <w:szCs w:val="22"/>
        </w:rPr>
        <w:t>AECOPD</w:t>
      </w:r>
      <w:r w:rsidRPr="002B6B03">
        <w:rPr>
          <w:rFonts w:ascii="Times New Roman" w:hAnsi="Times New Roman"/>
          <w:b w:val="0"/>
          <w:i w:val="0"/>
          <w:sz w:val="22"/>
          <w:szCs w:val="22"/>
        </w:rPr>
        <w:t xml:space="preserve"> who were hospitalized at the Department of Respiratory Medicine, 103 Military Hospital, from February 2023 to December 2023</w:t>
      </w:r>
      <w:r w:rsidR="00111A94" w:rsidRPr="00DA2CE7">
        <w:rPr>
          <w:rFonts w:ascii="Times New Roman" w:hAnsi="Times New Roman"/>
          <w:b w:val="0"/>
          <w:i w:val="0"/>
          <w:sz w:val="22"/>
          <w:szCs w:val="22"/>
        </w:rPr>
        <w:t>.</w:t>
      </w:r>
    </w:p>
    <w:p w14:paraId="406F507D" w14:textId="35D8A5DA" w:rsidR="00111A94" w:rsidRPr="004164FC" w:rsidRDefault="00111A94" w:rsidP="00450564">
      <w:pPr>
        <w:pStyle w:val="Heading3"/>
        <w:keepNext w:val="0"/>
        <w:widowControl w:val="0"/>
        <w:numPr>
          <w:ilvl w:val="2"/>
          <w:numId w:val="0"/>
        </w:numPr>
        <w:suppressAutoHyphens/>
        <w:autoSpaceDN w:val="0"/>
        <w:spacing w:before="0" w:after="0" w:line="270" w:lineRule="atLeast"/>
        <w:jc w:val="both"/>
        <w:rPr>
          <w:rFonts w:ascii="Times New Roman" w:hAnsi="Times New Roman"/>
          <w:b w:val="0"/>
          <w:color w:val="000000" w:themeColor="text1"/>
          <w:sz w:val="22"/>
          <w:szCs w:val="22"/>
        </w:rPr>
      </w:pPr>
      <w:bookmarkStart w:id="12" w:name="_Toc188544349"/>
      <w:bookmarkStart w:id="13" w:name="_Toc208139155"/>
      <w:r w:rsidRPr="00DA2CE7">
        <w:rPr>
          <w:rFonts w:ascii="Times New Roman" w:hAnsi="Times New Roman"/>
          <w:color w:val="000000" w:themeColor="text1"/>
          <w:sz w:val="22"/>
          <w:szCs w:val="22"/>
        </w:rPr>
        <w:t>2.1.1.</w:t>
      </w:r>
      <w:r w:rsidR="003844D1" w:rsidRPr="003844D1">
        <w:rPr>
          <w:rFonts w:ascii="Times New Roman" w:eastAsia="Arial" w:hAnsi="Times New Roman"/>
          <w:b w:val="0"/>
          <w:bCs w:val="0"/>
          <w:sz w:val="28"/>
          <w:szCs w:val="28"/>
        </w:rPr>
        <w:t xml:space="preserve"> </w:t>
      </w:r>
      <w:r w:rsidR="003844D1" w:rsidRPr="003844D1">
        <w:rPr>
          <w:rFonts w:ascii="Times New Roman" w:hAnsi="Times New Roman"/>
          <w:color w:val="000000" w:themeColor="text1"/>
          <w:sz w:val="22"/>
          <w:szCs w:val="22"/>
        </w:rPr>
        <w:t>Inclusion Criteria</w:t>
      </w:r>
      <w:bookmarkEnd w:id="12"/>
      <w:bookmarkEnd w:id="13"/>
    </w:p>
    <w:p w14:paraId="096FB24A" w14:textId="2DCA432F" w:rsidR="00111A94" w:rsidRPr="004164FC" w:rsidRDefault="00111A94" w:rsidP="00347174">
      <w:pPr>
        <w:spacing w:after="0" w:line="270" w:lineRule="atLeast"/>
        <w:ind w:firstLine="567"/>
        <w:rPr>
          <w:sz w:val="22"/>
          <w:szCs w:val="22"/>
        </w:rPr>
      </w:pPr>
      <w:r w:rsidRPr="00DA2CE7">
        <w:rPr>
          <w:rFonts w:eastAsia="Times New Roman"/>
          <w:sz w:val="22"/>
          <w:szCs w:val="22"/>
        </w:rPr>
        <w:t xml:space="preserve">- </w:t>
      </w:r>
      <w:r w:rsidR="003844D1">
        <w:rPr>
          <w:rFonts w:eastAsia="Times New Roman"/>
          <w:sz w:val="22"/>
          <w:szCs w:val="22"/>
        </w:rPr>
        <w:t>C</w:t>
      </w:r>
      <w:r w:rsidR="003844D1" w:rsidRPr="003844D1">
        <w:rPr>
          <w:rFonts w:eastAsia="Times New Roman"/>
          <w:sz w:val="22"/>
          <w:szCs w:val="22"/>
        </w:rPr>
        <w:t xml:space="preserve">onfirmed diagnosis of </w:t>
      </w:r>
      <w:r w:rsidR="003844D1">
        <w:rPr>
          <w:rFonts w:eastAsia="Times New Roman"/>
          <w:sz w:val="22"/>
          <w:szCs w:val="22"/>
        </w:rPr>
        <w:t xml:space="preserve">COPD </w:t>
      </w:r>
      <w:r w:rsidR="003844D1" w:rsidRPr="003844D1">
        <w:rPr>
          <w:rFonts w:eastAsia="Times New Roman"/>
          <w:sz w:val="22"/>
          <w:szCs w:val="22"/>
        </w:rPr>
        <w:t xml:space="preserve">and </w:t>
      </w:r>
      <w:r w:rsidR="003844D1">
        <w:rPr>
          <w:rFonts w:eastAsia="Times New Roman"/>
          <w:sz w:val="22"/>
          <w:szCs w:val="22"/>
        </w:rPr>
        <w:t>AECOPD</w:t>
      </w:r>
      <w:r w:rsidR="003844D1" w:rsidRPr="003844D1">
        <w:rPr>
          <w:rFonts w:eastAsia="Times New Roman"/>
          <w:sz w:val="22"/>
          <w:szCs w:val="22"/>
        </w:rPr>
        <w:t xml:space="preserve"> according to the GOLD 2023 </w:t>
      </w:r>
      <w:r w:rsidR="003844D1">
        <w:rPr>
          <w:rFonts w:eastAsia="Times New Roman"/>
          <w:sz w:val="22"/>
          <w:szCs w:val="22"/>
        </w:rPr>
        <w:t>criteria.</w:t>
      </w:r>
    </w:p>
    <w:p w14:paraId="1D17836C" w14:textId="4137D3EA" w:rsidR="00111A94" w:rsidRPr="00DA2CE7" w:rsidRDefault="00111A94" w:rsidP="00347174">
      <w:pPr>
        <w:suppressAutoHyphens/>
        <w:autoSpaceDN w:val="0"/>
        <w:spacing w:after="0" w:line="270" w:lineRule="atLeast"/>
        <w:ind w:firstLine="567"/>
        <w:rPr>
          <w:b/>
          <w:sz w:val="22"/>
          <w:szCs w:val="22"/>
          <w:lang w:eastAsia="vi-VN"/>
        </w:rPr>
      </w:pPr>
      <w:bookmarkStart w:id="14" w:name="_Toc113559865"/>
      <w:bookmarkStart w:id="15" w:name="_Toc122623650"/>
      <w:r w:rsidRPr="00DA2CE7">
        <w:rPr>
          <w:sz w:val="22"/>
          <w:szCs w:val="22"/>
          <w:lang w:eastAsia="vi-VN"/>
        </w:rPr>
        <w:t xml:space="preserve">- </w:t>
      </w:r>
      <w:r w:rsidR="003844D1" w:rsidRPr="003844D1">
        <w:rPr>
          <w:sz w:val="22"/>
          <w:szCs w:val="22"/>
          <w:lang w:eastAsia="vi-VN"/>
        </w:rPr>
        <w:t>Confirmation of the post-exacerbation phase according to the GOLD 2023 criteria</w:t>
      </w:r>
      <w:r w:rsidR="00EF5CFA" w:rsidRPr="00DA2CE7">
        <w:rPr>
          <w:sz w:val="22"/>
          <w:szCs w:val="22"/>
          <w:lang w:val="en-US" w:eastAsia="vi-VN"/>
        </w:rPr>
        <w:t>.</w:t>
      </w:r>
      <w:r w:rsidRPr="00DA2CE7">
        <w:rPr>
          <w:sz w:val="22"/>
          <w:szCs w:val="22"/>
          <w:lang w:eastAsia="vi-VN"/>
        </w:rPr>
        <w:t xml:space="preserve"> </w:t>
      </w:r>
      <w:bookmarkEnd w:id="14"/>
      <w:bookmarkEnd w:id="15"/>
    </w:p>
    <w:p w14:paraId="2A19851A" w14:textId="16BB67B5" w:rsidR="00111A94" w:rsidRPr="00DA2CE7" w:rsidRDefault="00111A94" w:rsidP="00347174">
      <w:pPr>
        <w:suppressAutoHyphens/>
        <w:autoSpaceDN w:val="0"/>
        <w:spacing w:after="0" w:line="270" w:lineRule="atLeast"/>
        <w:ind w:firstLine="567"/>
        <w:rPr>
          <w:sz w:val="22"/>
          <w:szCs w:val="22"/>
        </w:rPr>
      </w:pPr>
      <w:r w:rsidRPr="00DA2CE7">
        <w:rPr>
          <w:sz w:val="22"/>
          <w:szCs w:val="22"/>
        </w:rPr>
        <w:t xml:space="preserve">- </w:t>
      </w:r>
      <w:r w:rsidR="003844D1">
        <w:rPr>
          <w:sz w:val="22"/>
          <w:szCs w:val="22"/>
        </w:rPr>
        <w:t>I</w:t>
      </w:r>
      <w:r w:rsidR="003844D1" w:rsidRPr="003844D1">
        <w:rPr>
          <w:sz w:val="22"/>
          <w:szCs w:val="22"/>
        </w:rPr>
        <w:t>nformed consent obtained</w:t>
      </w:r>
      <w:r w:rsidRPr="00DA2CE7">
        <w:rPr>
          <w:sz w:val="22"/>
          <w:szCs w:val="22"/>
          <w:lang w:eastAsia="vi-VN"/>
        </w:rPr>
        <w:t>.</w:t>
      </w:r>
    </w:p>
    <w:p w14:paraId="3013F922" w14:textId="7DA1A4ED" w:rsidR="00111A94" w:rsidRPr="00DA2CE7" w:rsidRDefault="00111A94" w:rsidP="00450564">
      <w:pPr>
        <w:pStyle w:val="Heading3"/>
        <w:keepNext w:val="0"/>
        <w:widowControl w:val="0"/>
        <w:numPr>
          <w:ilvl w:val="2"/>
          <w:numId w:val="0"/>
        </w:numPr>
        <w:suppressAutoHyphens/>
        <w:autoSpaceDN w:val="0"/>
        <w:spacing w:before="0" w:after="0" w:line="270" w:lineRule="atLeast"/>
        <w:jc w:val="both"/>
        <w:rPr>
          <w:rFonts w:ascii="Times New Roman" w:hAnsi="Times New Roman"/>
          <w:b w:val="0"/>
          <w:color w:val="000000" w:themeColor="text1"/>
          <w:sz w:val="22"/>
          <w:szCs w:val="22"/>
        </w:rPr>
      </w:pPr>
      <w:bookmarkStart w:id="16" w:name="_Toc188544350"/>
      <w:bookmarkStart w:id="17" w:name="_Toc208139156"/>
      <w:r w:rsidRPr="00DA2CE7">
        <w:rPr>
          <w:rFonts w:ascii="Times New Roman" w:hAnsi="Times New Roman"/>
          <w:color w:val="000000" w:themeColor="text1"/>
          <w:sz w:val="22"/>
          <w:szCs w:val="22"/>
        </w:rPr>
        <w:t xml:space="preserve">2.1.2. </w:t>
      </w:r>
      <w:r w:rsidR="003844D1" w:rsidRPr="003844D1">
        <w:rPr>
          <w:rFonts w:ascii="Times New Roman" w:hAnsi="Times New Roman"/>
          <w:color w:val="000000" w:themeColor="text1"/>
          <w:sz w:val="22"/>
          <w:szCs w:val="22"/>
        </w:rPr>
        <w:t>Exclusion Criteria</w:t>
      </w:r>
      <w:bookmarkEnd w:id="16"/>
      <w:bookmarkEnd w:id="17"/>
      <w:r w:rsidRPr="00DA2CE7">
        <w:rPr>
          <w:rFonts w:ascii="Times New Roman" w:hAnsi="Times New Roman"/>
          <w:color w:val="000000" w:themeColor="text1"/>
          <w:sz w:val="22"/>
          <w:szCs w:val="22"/>
        </w:rPr>
        <w:t xml:space="preserve"> </w:t>
      </w:r>
    </w:p>
    <w:p w14:paraId="09495A28" w14:textId="1F7EFE2F" w:rsidR="00111A94" w:rsidRPr="00DA2CE7" w:rsidRDefault="00111A94" w:rsidP="00347174">
      <w:pPr>
        <w:suppressAutoHyphens/>
        <w:autoSpaceDN w:val="0"/>
        <w:spacing w:after="0" w:line="270" w:lineRule="atLeast"/>
        <w:ind w:firstLine="567"/>
        <w:rPr>
          <w:sz w:val="22"/>
          <w:szCs w:val="22"/>
          <w:lang w:eastAsia="vi-VN"/>
        </w:rPr>
      </w:pPr>
      <w:r w:rsidRPr="00DA2CE7">
        <w:rPr>
          <w:sz w:val="22"/>
          <w:szCs w:val="22"/>
          <w:lang w:eastAsia="vi-VN"/>
        </w:rPr>
        <w:t>-</w:t>
      </w:r>
      <w:r w:rsidR="003844D1">
        <w:rPr>
          <w:sz w:val="22"/>
          <w:szCs w:val="22"/>
          <w:lang w:eastAsia="vi-VN"/>
        </w:rPr>
        <w:t xml:space="preserve"> </w:t>
      </w:r>
      <w:r w:rsidR="003844D1" w:rsidRPr="003844D1">
        <w:rPr>
          <w:sz w:val="22"/>
          <w:szCs w:val="22"/>
          <w:lang w:eastAsia="vi-VN"/>
        </w:rPr>
        <w:t>Patients with concomitant diseases, including pulmonary tuberculosis, lung cancer, bronchial asthma, and interstitial lung disease</w:t>
      </w:r>
      <w:r w:rsidRPr="00DA2CE7">
        <w:rPr>
          <w:sz w:val="22"/>
          <w:szCs w:val="22"/>
          <w:lang w:eastAsia="vi-VN"/>
        </w:rPr>
        <w:t>.</w:t>
      </w:r>
    </w:p>
    <w:p w14:paraId="5E146AF9" w14:textId="314E2741" w:rsidR="00111A94" w:rsidRPr="00DA2CE7" w:rsidRDefault="00111A94" w:rsidP="003844D1">
      <w:pPr>
        <w:suppressAutoHyphens/>
        <w:autoSpaceDN w:val="0"/>
        <w:spacing w:after="0" w:line="270" w:lineRule="atLeast"/>
        <w:ind w:firstLine="567"/>
        <w:rPr>
          <w:sz w:val="22"/>
          <w:szCs w:val="22"/>
          <w:lang w:eastAsia="vi-VN"/>
        </w:rPr>
      </w:pPr>
      <w:r w:rsidRPr="00DA2CE7">
        <w:rPr>
          <w:sz w:val="22"/>
          <w:szCs w:val="22"/>
          <w:lang w:eastAsia="vi-VN"/>
        </w:rPr>
        <w:t>-</w:t>
      </w:r>
      <w:r w:rsidR="003844D1">
        <w:rPr>
          <w:sz w:val="22"/>
          <w:szCs w:val="22"/>
          <w:lang w:eastAsia="vi-VN"/>
        </w:rPr>
        <w:t xml:space="preserve"> </w:t>
      </w:r>
      <w:r w:rsidR="003844D1" w:rsidRPr="003844D1">
        <w:rPr>
          <w:sz w:val="22"/>
          <w:szCs w:val="22"/>
          <w:lang w:eastAsia="vi-VN"/>
        </w:rPr>
        <w:t>Patients with contraindications to pulmonary function testing, such as recent myocardial infarction, pulmonary embolism, pneumothorax, or severe heart failure</w:t>
      </w:r>
      <w:r w:rsidRPr="00DA2CE7">
        <w:rPr>
          <w:sz w:val="22"/>
          <w:szCs w:val="22"/>
          <w:lang w:eastAsia="vi-VN"/>
        </w:rPr>
        <w:t>.</w:t>
      </w:r>
    </w:p>
    <w:p w14:paraId="5058C65F" w14:textId="2F76E4DC" w:rsidR="00111A94" w:rsidRPr="00DA2CE7" w:rsidRDefault="00111A94" w:rsidP="00450564">
      <w:pPr>
        <w:pStyle w:val="Heading2"/>
        <w:spacing w:before="0" w:after="0" w:line="270" w:lineRule="atLeast"/>
        <w:rPr>
          <w:rFonts w:ascii="Times New Roman" w:hAnsi="Times New Roman"/>
          <w:i w:val="0"/>
          <w:iCs w:val="0"/>
          <w:sz w:val="22"/>
          <w:szCs w:val="22"/>
        </w:rPr>
      </w:pPr>
      <w:bookmarkStart w:id="18" w:name="_Toc139268967"/>
      <w:r w:rsidRPr="00DA2CE7">
        <w:rPr>
          <w:rFonts w:ascii="Times New Roman" w:hAnsi="Times New Roman"/>
          <w:i w:val="0"/>
          <w:iCs w:val="0"/>
          <w:sz w:val="22"/>
          <w:szCs w:val="22"/>
        </w:rPr>
        <w:t xml:space="preserve">2.2. </w:t>
      </w:r>
      <w:r w:rsidR="000873F7" w:rsidRPr="000873F7">
        <w:rPr>
          <w:rFonts w:ascii="Times New Roman" w:hAnsi="Times New Roman"/>
          <w:i w:val="0"/>
          <w:iCs w:val="0"/>
          <w:sz w:val="22"/>
          <w:szCs w:val="22"/>
        </w:rPr>
        <w:t>Research Methods</w:t>
      </w:r>
      <w:bookmarkEnd w:id="18"/>
    </w:p>
    <w:p w14:paraId="78BF0446" w14:textId="11F3A33C" w:rsidR="00111A94" w:rsidRPr="00DA2CE7" w:rsidRDefault="00111A94" w:rsidP="00450564">
      <w:pPr>
        <w:pStyle w:val="Heading3"/>
        <w:spacing w:before="0" w:after="0" w:line="270" w:lineRule="atLeast"/>
        <w:rPr>
          <w:rFonts w:ascii="Times New Roman" w:hAnsi="Times New Roman"/>
          <w:i/>
          <w:iCs/>
          <w:sz w:val="22"/>
          <w:szCs w:val="22"/>
        </w:rPr>
      </w:pPr>
      <w:bookmarkStart w:id="19" w:name="_Toc139268968"/>
      <w:r w:rsidRPr="00DA2CE7">
        <w:rPr>
          <w:rFonts w:ascii="Times New Roman" w:hAnsi="Times New Roman"/>
          <w:i/>
          <w:iCs/>
          <w:sz w:val="22"/>
          <w:szCs w:val="22"/>
        </w:rPr>
        <w:t xml:space="preserve">2.2.1. </w:t>
      </w:r>
      <w:r w:rsidR="000873F7" w:rsidRPr="000873F7">
        <w:rPr>
          <w:rFonts w:ascii="Times New Roman" w:hAnsi="Times New Roman"/>
          <w:i/>
          <w:iCs/>
          <w:sz w:val="22"/>
          <w:szCs w:val="22"/>
        </w:rPr>
        <w:t>Study Design</w:t>
      </w:r>
      <w:bookmarkEnd w:id="19"/>
    </w:p>
    <w:p w14:paraId="5313E27F" w14:textId="076E9D7A" w:rsidR="00111A94" w:rsidRPr="00DA2CE7" w:rsidRDefault="000873F7" w:rsidP="00347174">
      <w:pPr>
        <w:spacing w:after="0" w:line="270" w:lineRule="atLeast"/>
        <w:ind w:firstLine="567"/>
        <w:rPr>
          <w:sz w:val="22"/>
          <w:szCs w:val="22"/>
        </w:rPr>
      </w:pPr>
      <w:r w:rsidRPr="000873F7">
        <w:rPr>
          <w:sz w:val="22"/>
          <w:szCs w:val="22"/>
        </w:rPr>
        <w:t>This was a prospective, descriptive, longitudinal follow-up study</w:t>
      </w:r>
      <w:r w:rsidR="00111A94" w:rsidRPr="00DA2CE7">
        <w:rPr>
          <w:sz w:val="22"/>
          <w:szCs w:val="22"/>
        </w:rPr>
        <w:t>.</w:t>
      </w:r>
    </w:p>
    <w:p w14:paraId="3CE4FFB9" w14:textId="17E201CB" w:rsidR="00111A94" w:rsidRPr="00DA2CE7" w:rsidRDefault="00111A94" w:rsidP="00450564">
      <w:pPr>
        <w:pStyle w:val="Heading3"/>
        <w:spacing w:before="0" w:after="0" w:line="270" w:lineRule="atLeast"/>
        <w:rPr>
          <w:rFonts w:ascii="Times New Roman" w:hAnsi="Times New Roman"/>
          <w:i/>
          <w:iCs/>
          <w:sz w:val="22"/>
          <w:szCs w:val="22"/>
        </w:rPr>
      </w:pPr>
      <w:bookmarkStart w:id="20" w:name="_Toc139268969"/>
      <w:r w:rsidRPr="00DA2CE7">
        <w:rPr>
          <w:rFonts w:ascii="Times New Roman" w:hAnsi="Times New Roman"/>
          <w:i/>
          <w:iCs/>
          <w:sz w:val="22"/>
          <w:szCs w:val="22"/>
        </w:rPr>
        <w:t xml:space="preserve">2.2.2. </w:t>
      </w:r>
      <w:r w:rsidR="000873F7" w:rsidRPr="000873F7">
        <w:rPr>
          <w:rFonts w:ascii="Times New Roman" w:hAnsi="Times New Roman"/>
          <w:i/>
          <w:iCs/>
          <w:sz w:val="22"/>
          <w:szCs w:val="22"/>
        </w:rPr>
        <w:t>Sample Size and Sampling Method</w:t>
      </w:r>
      <w:bookmarkEnd w:id="20"/>
    </w:p>
    <w:p w14:paraId="38333107" w14:textId="2CEB4B8E" w:rsidR="00111A94" w:rsidRPr="00DA2CE7" w:rsidRDefault="000873F7" w:rsidP="00347174">
      <w:pPr>
        <w:widowControl w:val="0"/>
        <w:spacing w:after="0" w:line="270" w:lineRule="atLeast"/>
        <w:ind w:firstLine="567"/>
        <w:rPr>
          <w:sz w:val="22"/>
          <w:szCs w:val="22"/>
        </w:rPr>
      </w:pPr>
      <w:r w:rsidRPr="000873F7">
        <w:rPr>
          <w:spacing w:val="6"/>
          <w:sz w:val="22"/>
          <w:szCs w:val="22"/>
        </w:rPr>
        <w:t>The sample size was calculated based on the estimation of a proportion. A convenience sampling method was applied, with consecutive patient enrollment over the study period. Eligible participants were selected according to predefined inclusion and exclusion criteria</w:t>
      </w:r>
      <w:r w:rsidR="00111A94" w:rsidRPr="00DA2CE7">
        <w:rPr>
          <w:sz w:val="22"/>
          <w:szCs w:val="22"/>
        </w:rPr>
        <w:t>.</w:t>
      </w:r>
      <w:bookmarkStart w:id="21" w:name="_Toc139268970"/>
    </w:p>
    <w:p w14:paraId="7777219E" w14:textId="503C3E43" w:rsidR="00111A94" w:rsidRPr="007451D2" w:rsidRDefault="00111A94" w:rsidP="007451D2">
      <w:pPr>
        <w:autoSpaceDE w:val="0"/>
        <w:autoSpaceDN w:val="0"/>
        <w:adjustRightInd w:val="0"/>
        <w:spacing w:after="0" w:line="340" w:lineRule="exact"/>
        <w:ind w:right="34"/>
        <w:contextualSpacing/>
        <w:rPr>
          <w:b/>
          <w:bCs/>
          <w:i/>
          <w:iCs/>
          <w:sz w:val="22"/>
          <w:szCs w:val="22"/>
        </w:rPr>
      </w:pPr>
      <w:r w:rsidRPr="00DA2CE7">
        <w:rPr>
          <w:b/>
          <w:bCs/>
          <w:i/>
          <w:iCs/>
          <w:sz w:val="22"/>
          <w:szCs w:val="22"/>
        </w:rPr>
        <w:t xml:space="preserve">2.2.3. </w:t>
      </w:r>
      <w:r w:rsidR="007451D2" w:rsidRPr="00AE0275">
        <w:rPr>
          <w:b/>
          <w:bCs/>
          <w:i/>
          <w:iCs/>
          <w:sz w:val="22"/>
          <w:szCs w:val="22"/>
          <w:lang w:val="en-US"/>
        </w:rPr>
        <w:t xml:space="preserve">Time and location of the study </w:t>
      </w:r>
      <w:bookmarkEnd w:id="21"/>
    </w:p>
    <w:p w14:paraId="3051AC40" w14:textId="1716B16F" w:rsidR="00111A94" w:rsidRPr="00DA2CE7" w:rsidRDefault="00111A94" w:rsidP="00450564">
      <w:pPr>
        <w:spacing w:after="0" w:line="270" w:lineRule="atLeast"/>
        <w:rPr>
          <w:iCs/>
          <w:sz w:val="22"/>
          <w:szCs w:val="22"/>
        </w:rPr>
      </w:pPr>
      <w:r w:rsidRPr="00DA2CE7">
        <w:rPr>
          <w:iCs/>
          <w:sz w:val="22"/>
          <w:szCs w:val="22"/>
        </w:rPr>
        <w:lastRenderedPageBreak/>
        <w:t xml:space="preserve">- </w:t>
      </w:r>
      <w:r w:rsidR="007451D2" w:rsidRPr="007451D2">
        <w:rPr>
          <w:b/>
          <w:bCs/>
          <w:iCs/>
          <w:sz w:val="22"/>
          <w:szCs w:val="22"/>
        </w:rPr>
        <w:t>Study period:</w:t>
      </w:r>
      <w:r w:rsidR="007451D2" w:rsidRPr="007451D2">
        <w:rPr>
          <w:iCs/>
          <w:sz w:val="22"/>
          <w:szCs w:val="22"/>
        </w:rPr>
        <w:t xml:space="preserve"> From February 2023 to December 2024</w:t>
      </w:r>
      <w:r w:rsidRPr="00DA2CE7">
        <w:rPr>
          <w:iCs/>
          <w:sz w:val="22"/>
          <w:szCs w:val="22"/>
        </w:rPr>
        <w:t>.</w:t>
      </w:r>
    </w:p>
    <w:p w14:paraId="4849E4D9" w14:textId="59B8E303" w:rsidR="00111A94" w:rsidRPr="00DA2CE7" w:rsidRDefault="00111A94" w:rsidP="00450564">
      <w:pPr>
        <w:spacing w:after="0" w:line="270" w:lineRule="atLeast"/>
        <w:rPr>
          <w:iCs/>
          <w:sz w:val="22"/>
          <w:szCs w:val="22"/>
        </w:rPr>
      </w:pPr>
      <w:r w:rsidRPr="00DA2CE7">
        <w:rPr>
          <w:iCs/>
          <w:sz w:val="22"/>
          <w:szCs w:val="22"/>
        </w:rPr>
        <w:t xml:space="preserve">- </w:t>
      </w:r>
      <w:r w:rsidR="007451D2" w:rsidRPr="00AE0275">
        <w:rPr>
          <w:b/>
          <w:bCs/>
          <w:sz w:val="22"/>
          <w:szCs w:val="22"/>
          <w:lang w:val="en-US"/>
        </w:rPr>
        <w:t xml:space="preserve">Location: </w:t>
      </w:r>
      <w:r w:rsidR="007451D2" w:rsidRPr="007451D2">
        <w:rPr>
          <w:sz w:val="22"/>
          <w:szCs w:val="22"/>
          <w:lang w:val="en-US"/>
        </w:rPr>
        <w:t>103 Military Hospital, Military Medical University</w:t>
      </w:r>
      <w:r w:rsidRPr="007451D2">
        <w:rPr>
          <w:iCs/>
          <w:sz w:val="22"/>
          <w:szCs w:val="22"/>
        </w:rPr>
        <w:t>.</w:t>
      </w:r>
    </w:p>
    <w:p w14:paraId="55DD2B41" w14:textId="5601EBB1" w:rsidR="00111A94" w:rsidRPr="00DA2CE7" w:rsidRDefault="00111A94" w:rsidP="00450564">
      <w:pPr>
        <w:spacing w:after="0" w:line="270" w:lineRule="atLeast"/>
        <w:rPr>
          <w:b/>
          <w:bCs/>
          <w:i/>
          <w:iCs/>
          <w:sz w:val="22"/>
          <w:szCs w:val="22"/>
        </w:rPr>
      </w:pPr>
      <w:r w:rsidRPr="00DA2CE7">
        <w:rPr>
          <w:b/>
          <w:bCs/>
          <w:i/>
          <w:iCs/>
          <w:sz w:val="22"/>
          <w:szCs w:val="22"/>
        </w:rPr>
        <w:t>2.</w:t>
      </w:r>
      <w:r w:rsidR="00CB1538" w:rsidRPr="004164FC">
        <w:rPr>
          <w:b/>
          <w:bCs/>
          <w:i/>
          <w:iCs/>
          <w:sz w:val="22"/>
          <w:szCs w:val="22"/>
        </w:rPr>
        <w:t>2.4</w:t>
      </w:r>
      <w:r w:rsidRPr="00DA2CE7">
        <w:rPr>
          <w:b/>
          <w:bCs/>
          <w:i/>
          <w:iCs/>
          <w:sz w:val="22"/>
          <w:szCs w:val="22"/>
        </w:rPr>
        <w:t xml:space="preserve">. </w:t>
      </w:r>
      <w:r w:rsidR="00B67AB3" w:rsidRPr="00B67AB3">
        <w:rPr>
          <w:b/>
          <w:bCs/>
          <w:i/>
          <w:iCs/>
          <w:sz w:val="22"/>
          <w:szCs w:val="22"/>
        </w:rPr>
        <w:t>Study Procedure</w:t>
      </w:r>
      <w:r w:rsidRPr="00DA2CE7">
        <w:rPr>
          <w:b/>
          <w:bCs/>
          <w:i/>
          <w:iCs/>
          <w:sz w:val="22"/>
          <w:szCs w:val="22"/>
        </w:rPr>
        <w:t xml:space="preserve"> </w:t>
      </w:r>
    </w:p>
    <w:p w14:paraId="3576CBD9" w14:textId="648DF2C8" w:rsidR="00B67AB3" w:rsidRDefault="00B67AB3" w:rsidP="00347174">
      <w:pPr>
        <w:widowControl w:val="0"/>
        <w:spacing w:after="0" w:line="270" w:lineRule="atLeast"/>
        <w:ind w:firstLine="567"/>
        <w:rPr>
          <w:sz w:val="22"/>
          <w:szCs w:val="22"/>
        </w:rPr>
      </w:pPr>
      <w:r w:rsidRPr="00B67AB3">
        <w:rPr>
          <w:sz w:val="22"/>
          <w:szCs w:val="22"/>
        </w:rPr>
        <w:t xml:space="preserve">Hospitalized patients diagnosed and monitored for </w:t>
      </w:r>
      <w:r>
        <w:rPr>
          <w:sz w:val="22"/>
          <w:szCs w:val="22"/>
        </w:rPr>
        <w:t xml:space="preserve">AECOPD </w:t>
      </w:r>
      <w:r w:rsidRPr="00B67AB3">
        <w:rPr>
          <w:sz w:val="22"/>
          <w:szCs w:val="22"/>
        </w:rPr>
        <w:t>underwent clinical examination and routine laboratory investigations, including complete blood count and blood biochemistry tests, chest radiography, chest computed tomography, and arterial blood gas analysis at the time of admission.</w:t>
      </w:r>
    </w:p>
    <w:p w14:paraId="5F8D7C97" w14:textId="1D558FE6" w:rsidR="00B67AB3" w:rsidRPr="00B67AB3" w:rsidRDefault="00B67AB3" w:rsidP="00B50478">
      <w:pPr>
        <w:widowControl w:val="0"/>
        <w:tabs>
          <w:tab w:val="num" w:pos="720"/>
        </w:tabs>
        <w:spacing w:after="0" w:line="270" w:lineRule="atLeast"/>
        <w:ind w:firstLine="567"/>
        <w:rPr>
          <w:sz w:val="22"/>
          <w:szCs w:val="22"/>
          <w:lang w:val="en-US"/>
        </w:rPr>
      </w:pPr>
      <w:r w:rsidRPr="00B67AB3">
        <w:rPr>
          <w:sz w:val="22"/>
          <w:szCs w:val="22"/>
          <w:lang w:val="en-US"/>
        </w:rPr>
        <w:t>Plasma concentrations of MMP-1,</w:t>
      </w:r>
      <w:r w:rsidR="00B50478">
        <w:rPr>
          <w:sz w:val="22"/>
          <w:szCs w:val="22"/>
        </w:rPr>
        <w:t xml:space="preserve"> </w:t>
      </w:r>
      <w:r w:rsidRPr="00B67AB3">
        <w:rPr>
          <w:sz w:val="22"/>
          <w:szCs w:val="22"/>
          <w:lang w:val="en-US"/>
        </w:rPr>
        <w:t>2, 9,</w:t>
      </w:r>
      <w:r w:rsidR="00B50478">
        <w:rPr>
          <w:sz w:val="22"/>
          <w:szCs w:val="22"/>
        </w:rPr>
        <w:t xml:space="preserve"> </w:t>
      </w:r>
      <w:r w:rsidRPr="00B67AB3">
        <w:rPr>
          <w:sz w:val="22"/>
          <w:szCs w:val="22"/>
          <w:lang w:val="en-US"/>
        </w:rPr>
        <w:t>12 were measured at two time points:</w:t>
      </w:r>
      <w:r w:rsidR="00B50478">
        <w:rPr>
          <w:sz w:val="22"/>
          <w:szCs w:val="22"/>
        </w:rPr>
        <w:t xml:space="preserve"> </w:t>
      </w:r>
      <w:r w:rsidRPr="00B67AB3">
        <w:rPr>
          <w:b/>
          <w:bCs/>
          <w:sz w:val="22"/>
          <w:szCs w:val="22"/>
          <w:lang w:val="en-US"/>
        </w:rPr>
        <w:t>During acute exacerbation</w:t>
      </w:r>
      <w:r w:rsidR="00B50478">
        <w:rPr>
          <w:b/>
          <w:bCs/>
          <w:sz w:val="22"/>
          <w:szCs w:val="22"/>
        </w:rPr>
        <w:t xml:space="preserve"> (</w:t>
      </w:r>
      <w:r w:rsidRPr="00B67AB3">
        <w:rPr>
          <w:sz w:val="22"/>
          <w:szCs w:val="22"/>
          <w:lang w:val="en-US"/>
        </w:rPr>
        <w:t>at hospital admission for acute exacerbation, concurrent with clinical assessment and other laboratory inve</w:t>
      </w:r>
      <w:r w:rsidR="00B50478">
        <w:rPr>
          <w:sz w:val="22"/>
          <w:szCs w:val="22"/>
          <w:lang w:val="en-US"/>
        </w:rPr>
        <w:t>stigations</w:t>
      </w:r>
      <w:r w:rsidR="00B50478">
        <w:rPr>
          <w:sz w:val="22"/>
          <w:szCs w:val="22"/>
        </w:rPr>
        <w:t>)</w:t>
      </w:r>
      <w:r w:rsidRPr="00B67AB3">
        <w:rPr>
          <w:sz w:val="22"/>
          <w:szCs w:val="22"/>
          <w:lang w:val="en-US"/>
        </w:rPr>
        <w:t>;</w:t>
      </w:r>
      <w:r w:rsidR="00B50478">
        <w:rPr>
          <w:sz w:val="22"/>
          <w:szCs w:val="22"/>
        </w:rPr>
        <w:t xml:space="preserve"> </w:t>
      </w:r>
      <w:r w:rsidRPr="00B67AB3">
        <w:rPr>
          <w:b/>
          <w:bCs/>
          <w:sz w:val="22"/>
          <w:szCs w:val="22"/>
          <w:lang w:val="en-US"/>
        </w:rPr>
        <w:t>Post-exacerbation</w:t>
      </w:r>
      <w:r w:rsidRPr="00B67AB3">
        <w:rPr>
          <w:sz w:val="22"/>
          <w:szCs w:val="22"/>
          <w:lang w:val="en-US"/>
        </w:rPr>
        <w:t xml:space="preserve"> </w:t>
      </w:r>
      <w:r w:rsidR="00B50478">
        <w:rPr>
          <w:sz w:val="22"/>
          <w:szCs w:val="22"/>
        </w:rPr>
        <w:t>(</w:t>
      </w:r>
      <w:r w:rsidRPr="00B67AB3">
        <w:rPr>
          <w:sz w:val="22"/>
          <w:szCs w:val="22"/>
          <w:lang w:val="en-US"/>
        </w:rPr>
        <w:t>two weeks after hospital admission for treatment of acute exacerbation, when patients met the criteria for resolution of the ex</w:t>
      </w:r>
      <w:r w:rsidR="00B50478">
        <w:rPr>
          <w:sz w:val="22"/>
          <w:szCs w:val="22"/>
          <w:lang w:val="en-US"/>
        </w:rPr>
        <w:t>acerbation</w:t>
      </w:r>
      <w:r w:rsidR="00B50478">
        <w:rPr>
          <w:sz w:val="22"/>
          <w:szCs w:val="22"/>
        </w:rPr>
        <w:t>)</w:t>
      </w:r>
      <w:r w:rsidRPr="00B67AB3">
        <w:rPr>
          <w:sz w:val="22"/>
          <w:szCs w:val="22"/>
          <w:lang w:val="en-US"/>
        </w:rPr>
        <w:t>.</w:t>
      </w:r>
    </w:p>
    <w:p w14:paraId="605694E2" w14:textId="4DE316F1" w:rsidR="00111A94" w:rsidRPr="004164FC" w:rsidRDefault="008B7350" w:rsidP="00347174">
      <w:pPr>
        <w:widowControl w:val="0"/>
        <w:spacing w:after="0" w:line="270" w:lineRule="atLeast"/>
        <w:ind w:firstLine="567"/>
        <w:rPr>
          <w:sz w:val="22"/>
          <w:szCs w:val="22"/>
        </w:rPr>
      </w:pPr>
      <w:r w:rsidRPr="008B7350">
        <w:rPr>
          <w:sz w:val="22"/>
          <w:szCs w:val="22"/>
        </w:rPr>
        <w:t xml:space="preserve">Pulmonary function testing was performed after the acute exacerbation to confirm the diagnosis of </w:t>
      </w:r>
      <w:r>
        <w:rPr>
          <w:sz w:val="22"/>
          <w:szCs w:val="22"/>
        </w:rPr>
        <w:t>COPD</w:t>
      </w:r>
      <w:r w:rsidR="00CB1538" w:rsidRPr="00DA2CE7">
        <w:rPr>
          <w:sz w:val="22"/>
          <w:szCs w:val="22"/>
        </w:rPr>
        <w:t xml:space="preserve">. </w:t>
      </w:r>
    </w:p>
    <w:p w14:paraId="749A9796" w14:textId="32CCD89D" w:rsidR="0087463D" w:rsidRPr="00DA2CE7" w:rsidRDefault="0087463D" w:rsidP="00450564">
      <w:pPr>
        <w:widowControl w:val="0"/>
        <w:spacing w:after="0" w:line="270" w:lineRule="atLeast"/>
        <w:rPr>
          <w:b/>
          <w:i/>
          <w:sz w:val="22"/>
          <w:szCs w:val="22"/>
          <w:lang w:val="en-US"/>
        </w:rPr>
      </w:pPr>
      <w:r w:rsidRPr="00DA2CE7">
        <w:rPr>
          <w:b/>
          <w:i/>
          <w:sz w:val="22"/>
          <w:szCs w:val="22"/>
          <w:lang w:val="en-US"/>
        </w:rPr>
        <w:t xml:space="preserve">2.2.5. </w:t>
      </w:r>
      <w:r w:rsidR="008B7350" w:rsidRPr="008B7350">
        <w:rPr>
          <w:b/>
          <w:i/>
          <w:sz w:val="22"/>
          <w:szCs w:val="22"/>
        </w:rPr>
        <w:t>Data Collection Techniques</w:t>
      </w:r>
    </w:p>
    <w:p w14:paraId="69B64E80" w14:textId="57EFB995" w:rsidR="0087463D" w:rsidRPr="00DA2CE7" w:rsidRDefault="00CB11CC" w:rsidP="00CF3BA5">
      <w:pPr>
        <w:widowControl w:val="0"/>
        <w:spacing w:after="0" w:line="270" w:lineRule="atLeast"/>
        <w:ind w:firstLine="567"/>
        <w:rPr>
          <w:sz w:val="22"/>
          <w:szCs w:val="22"/>
          <w:lang w:val="en-US"/>
        </w:rPr>
      </w:pPr>
      <w:r w:rsidRPr="00CB11CC">
        <w:rPr>
          <w:sz w:val="22"/>
          <w:szCs w:val="22"/>
        </w:rPr>
        <w:t xml:space="preserve">Clinical examination was conducted to record signs and </w:t>
      </w:r>
      <w:r>
        <w:rPr>
          <w:sz w:val="22"/>
          <w:szCs w:val="22"/>
        </w:rPr>
        <w:t>symptoms.</w:t>
      </w:r>
    </w:p>
    <w:p w14:paraId="11EE6BD4" w14:textId="4D6F90FF" w:rsidR="0087463D" w:rsidRPr="00DA2CE7" w:rsidRDefault="00CB11CC" w:rsidP="00CF3BA5">
      <w:pPr>
        <w:widowControl w:val="0"/>
        <w:spacing w:after="0" w:line="270" w:lineRule="atLeast"/>
        <w:ind w:firstLine="567"/>
        <w:rPr>
          <w:sz w:val="22"/>
          <w:szCs w:val="22"/>
          <w:lang w:val="en-US"/>
        </w:rPr>
      </w:pPr>
      <w:r w:rsidRPr="00CB11CC">
        <w:rPr>
          <w:sz w:val="22"/>
          <w:szCs w:val="22"/>
        </w:rPr>
        <w:t>Chest radiography, chest CT, pulmonary function testing, arterial blood gas analysis, complete blood count, and C-reactive protein (CRP) measurements were performed at specified time points following standardized procedures.</w:t>
      </w:r>
    </w:p>
    <w:p w14:paraId="02AB6A01" w14:textId="067C8E7F" w:rsidR="0087463D" w:rsidRPr="00B90217" w:rsidRDefault="00CB11CC" w:rsidP="00B90217">
      <w:pPr>
        <w:widowControl w:val="0"/>
        <w:spacing w:after="0" w:line="270" w:lineRule="atLeast"/>
        <w:ind w:firstLine="567"/>
        <w:rPr>
          <w:sz w:val="22"/>
          <w:szCs w:val="22"/>
        </w:rPr>
      </w:pPr>
      <w:r w:rsidRPr="00CB11CC">
        <w:rPr>
          <w:sz w:val="22"/>
          <w:szCs w:val="22"/>
        </w:rPr>
        <w:t>Plasma concentrations of MMP-1, MMP-2, MMP-9, and MMP-12 were determined using enzyme-linked immunosorbent assay (ELISA) techniques at the Immunology Laboratory, Department of Pathophysiology, Vietnam Military Medical University</w:t>
      </w:r>
      <w:r w:rsidR="0087463D" w:rsidRPr="00DA2CE7">
        <w:rPr>
          <w:sz w:val="22"/>
          <w:szCs w:val="22"/>
        </w:rPr>
        <w:t>.</w:t>
      </w:r>
      <w:r w:rsidR="0087463D" w:rsidRPr="00B90217">
        <w:rPr>
          <w:sz w:val="22"/>
          <w:szCs w:val="22"/>
        </w:rPr>
        <w:t xml:space="preserve"> </w:t>
      </w:r>
    </w:p>
    <w:p w14:paraId="050E4E81" w14:textId="2E759FF7" w:rsidR="0087463D" w:rsidRPr="00DA2CE7" w:rsidRDefault="00B90217" w:rsidP="00CF3BA5">
      <w:pPr>
        <w:widowControl w:val="0"/>
        <w:spacing w:after="0" w:line="270" w:lineRule="atLeast"/>
        <w:ind w:firstLine="567"/>
        <w:rPr>
          <w:sz w:val="22"/>
          <w:szCs w:val="22"/>
          <w:lang w:val="en-US"/>
        </w:rPr>
      </w:pPr>
      <w:r w:rsidRPr="00B90217">
        <w:rPr>
          <w:sz w:val="22"/>
          <w:szCs w:val="22"/>
        </w:rPr>
        <w:t xml:space="preserve">All study outcomes were evaluated according to standardized </w:t>
      </w:r>
      <w:r>
        <w:rPr>
          <w:sz w:val="22"/>
          <w:szCs w:val="22"/>
        </w:rPr>
        <w:t>criteria.</w:t>
      </w:r>
    </w:p>
    <w:p w14:paraId="10E66FCE" w14:textId="369C96CC" w:rsidR="00111A94" w:rsidRPr="00DA2CE7" w:rsidRDefault="00111A94" w:rsidP="00450564">
      <w:pPr>
        <w:spacing w:after="0" w:line="270" w:lineRule="atLeast"/>
        <w:rPr>
          <w:b/>
          <w:bCs/>
          <w:iCs/>
          <w:sz w:val="22"/>
          <w:szCs w:val="22"/>
        </w:rPr>
      </w:pPr>
      <w:r w:rsidRPr="00DA2CE7">
        <w:rPr>
          <w:b/>
          <w:bCs/>
          <w:iCs/>
          <w:sz w:val="22"/>
          <w:szCs w:val="22"/>
        </w:rPr>
        <w:t xml:space="preserve">2.4. </w:t>
      </w:r>
      <w:r w:rsidR="00B90217" w:rsidRPr="00B90217">
        <w:rPr>
          <w:b/>
          <w:bCs/>
          <w:iCs/>
          <w:sz w:val="22"/>
          <w:szCs w:val="22"/>
        </w:rPr>
        <w:t>Data Processing and Statistical Analysis</w:t>
      </w:r>
    </w:p>
    <w:p w14:paraId="735BDA23" w14:textId="327B3343" w:rsidR="00111A94" w:rsidRPr="00DA2CE7" w:rsidRDefault="00B90217" w:rsidP="00CF3BA5">
      <w:pPr>
        <w:spacing w:after="0" w:line="270" w:lineRule="atLeast"/>
        <w:ind w:firstLine="567"/>
        <w:rPr>
          <w:iCs/>
          <w:sz w:val="22"/>
          <w:szCs w:val="22"/>
        </w:rPr>
      </w:pPr>
      <w:r w:rsidRPr="00B90217">
        <w:rPr>
          <w:iCs/>
          <w:sz w:val="22"/>
          <w:szCs w:val="22"/>
        </w:rPr>
        <w:t>Data were processed and analyzed using SPSS statistical software version 28.0</w:t>
      </w:r>
      <w:r w:rsidR="00111A94" w:rsidRPr="00DA2CE7">
        <w:rPr>
          <w:iCs/>
          <w:sz w:val="22"/>
          <w:szCs w:val="22"/>
        </w:rPr>
        <w:t>.</w:t>
      </w:r>
    </w:p>
    <w:p w14:paraId="25CC5708" w14:textId="3B1AC798" w:rsidR="00111A94" w:rsidRPr="00DA2CE7" w:rsidRDefault="00111A94" w:rsidP="00450564">
      <w:pPr>
        <w:spacing w:after="0" w:line="270" w:lineRule="atLeast"/>
        <w:rPr>
          <w:b/>
          <w:bCs/>
          <w:iCs/>
          <w:sz w:val="22"/>
          <w:szCs w:val="22"/>
        </w:rPr>
      </w:pPr>
      <w:r w:rsidRPr="00DA2CE7">
        <w:rPr>
          <w:b/>
          <w:bCs/>
          <w:iCs/>
          <w:sz w:val="22"/>
          <w:szCs w:val="22"/>
        </w:rPr>
        <w:t xml:space="preserve">2.5. </w:t>
      </w:r>
      <w:r w:rsidR="00B90217" w:rsidRPr="00B90217">
        <w:rPr>
          <w:b/>
          <w:bCs/>
          <w:iCs/>
          <w:sz w:val="22"/>
          <w:szCs w:val="22"/>
        </w:rPr>
        <w:t>Research Ethics</w:t>
      </w:r>
    </w:p>
    <w:p w14:paraId="64B8FF14" w14:textId="1ABEEE1B" w:rsidR="00D1492E" w:rsidRDefault="00B90217" w:rsidP="006D3427">
      <w:pPr>
        <w:spacing w:after="0" w:line="270" w:lineRule="atLeast"/>
        <w:ind w:firstLine="567"/>
        <w:rPr>
          <w:b/>
          <w:bCs/>
          <w:noProof/>
          <w:sz w:val="22"/>
          <w:szCs w:val="22"/>
        </w:rPr>
      </w:pPr>
      <w:r w:rsidRPr="00B90217">
        <w:rPr>
          <w:sz w:val="22"/>
          <w:szCs w:val="22"/>
        </w:rPr>
        <w:t>The study was approved by the Ethics Committee of 103 Military Hospital under Decision No. 31/CHChT-</w:t>
      </w:r>
      <w:r>
        <w:rPr>
          <w:sz w:val="22"/>
          <w:szCs w:val="22"/>
        </w:rPr>
        <w:t>HĐĐĐ.</w:t>
      </w:r>
      <w:bookmarkStart w:id="22" w:name="_Toc508182734"/>
      <w:r w:rsidR="00D1492E">
        <w:rPr>
          <w:b/>
          <w:bCs/>
          <w:noProof/>
          <w:sz w:val="22"/>
          <w:szCs w:val="22"/>
        </w:rPr>
        <w:br w:type="page"/>
      </w:r>
    </w:p>
    <w:p w14:paraId="281E89BE" w14:textId="3F655BBC" w:rsidR="000D76B9" w:rsidRPr="00976BF0" w:rsidRDefault="00B90217" w:rsidP="007407CE">
      <w:pPr>
        <w:spacing w:after="0" w:line="340" w:lineRule="atLeast"/>
        <w:jc w:val="center"/>
        <w:rPr>
          <w:b/>
          <w:bCs/>
          <w:noProof/>
          <w:sz w:val="22"/>
          <w:szCs w:val="22"/>
        </w:rPr>
      </w:pPr>
      <w:r w:rsidRPr="00B90217">
        <w:rPr>
          <w:b/>
          <w:bCs/>
          <w:noProof/>
          <w:sz w:val="22"/>
          <w:szCs w:val="22"/>
        </w:rPr>
        <w:lastRenderedPageBreak/>
        <w:t>Chapter 3: RESULTS</w:t>
      </w:r>
      <w:bookmarkEnd w:id="22"/>
    </w:p>
    <w:p w14:paraId="79EB3475" w14:textId="68E7F653" w:rsidR="00B90217" w:rsidRDefault="00CA6F12" w:rsidP="007407CE">
      <w:pPr>
        <w:spacing w:after="0" w:line="340" w:lineRule="atLeast"/>
        <w:outlineLvl w:val="1"/>
        <w:rPr>
          <w:b/>
          <w:bCs/>
          <w:sz w:val="22"/>
          <w:szCs w:val="22"/>
        </w:rPr>
      </w:pPr>
      <w:bookmarkStart w:id="23" w:name="_Toc208139172"/>
      <w:r w:rsidRPr="004164FC">
        <w:rPr>
          <w:b/>
          <w:bCs/>
          <w:sz w:val="22"/>
          <w:szCs w:val="22"/>
        </w:rPr>
        <w:t>3.1.</w:t>
      </w:r>
      <w:bookmarkEnd w:id="23"/>
      <w:r w:rsidR="000E048C" w:rsidRPr="000E048C">
        <w:rPr>
          <w:b/>
          <w:bCs/>
          <w:sz w:val="22"/>
          <w:szCs w:val="22"/>
        </w:rPr>
        <w:t xml:space="preserve"> </w:t>
      </w:r>
      <w:r w:rsidR="00B90217" w:rsidRPr="00B90217">
        <w:rPr>
          <w:b/>
          <w:bCs/>
          <w:sz w:val="22"/>
          <w:szCs w:val="22"/>
        </w:rPr>
        <w:t xml:space="preserve">Clinical and Paraclinical Characteristics and Plasma MMP Levels in Patients with </w:t>
      </w:r>
      <w:r w:rsidR="00B90217">
        <w:rPr>
          <w:b/>
          <w:bCs/>
          <w:sz w:val="22"/>
          <w:szCs w:val="22"/>
        </w:rPr>
        <w:t>COPD</w:t>
      </w:r>
    </w:p>
    <w:p w14:paraId="5C98352C" w14:textId="4FE1E21F" w:rsidR="00872865" w:rsidRPr="004164FC" w:rsidRDefault="00872865" w:rsidP="007407CE">
      <w:pPr>
        <w:spacing w:after="0" w:line="340" w:lineRule="atLeast"/>
        <w:outlineLvl w:val="1"/>
        <w:rPr>
          <w:b/>
          <w:bCs/>
          <w:sz w:val="22"/>
          <w:szCs w:val="22"/>
        </w:rPr>
      </w:pPr>
      <w:r w:rsidRPr="004164FC">
        <w:rPr>
          <w:b/>
          <w:bCs/>
          <w:sz w:val="22"/>
          <w:szCs w:val="22"/>
        </w:rPr>
        <w:t xml:space="preserve">3.1.1. </w:t>
      </w:r>
      <w:r w:rsidR="00B90217" w:rsidRPr="00B90217">
        <w:rPr>
          <w:b/>
          <w:bCs/>
          <w:sz w:val="22"/>
          <w:szCs w:val="22"/>
        </w:rPr>
        <w:t>Clinical Characteristics</w:t>
      </w:r>
    </w:p>
    <w:p w14:paraId="563CC508" w14:textId="3A09194E" w:rsidR="000E048C" w:rsidRPr="000E048C" w:rsidRDefault="00B90217" w:rsidP="000E048C">
      <w:pPr>
        <w:pStyle w:val="abang"/>
        <w:spacing w:before="0" w:after="0" w:line="240" w:lineRule="atLeast"/>
        <w:rPr>
          <w:sz w:val="22"/>
          <w:szCs w:val="22"/>
        </w:rPr>
      </w:pPr>
      <w:r w:rsidRPr="00B90217">
        <w:rPr>
          <w:sz w:val="22"/>
          <w:szCs w:val="22"/>
          <w:lang w:val="vi-VN"/>
        </w:rPr>
        <w:t>Table 3.1. Age and Sex Distribution of Patients</w:t>
      </w:r>
    </w:p>
    <w:tbl>
      <w:tblPr>
        <w:tblW w:w="4862" w:type="pct"/>
        <w:tblCellMar>
          <w:left w:w="0" w:type="dxa"/>
          <w:right w:w="0" w:type="dxa"/>
        </w:tblCellMar>
        <w:tblLook w:val="04A0" w:firstRow="1" w:lastRow="0" w:firstColumn="1" w:lastColumn="0" w:noHBand="0" w:noVBand="1"/>
      </w:tblPr>
      <w:tblGrid>
        <w:gridCol w:w="895"/>
        <w:gridCol w:w="1500"/>
        <w:gridCol w:w="2060"/>
        <w:gridCol w:w="1738"/>
      </w:tblGrid>
      <w:tr w:rsidR="000E048C" w:rsidRPr="000E048C" w14:paraId="495D5462" w14:textId="77777777" w:rsidTr="00A504DB">
        <w:trPr>
          <w:trHeight w:val="510"/>
        </w:trPr>
        <w:tc>
          <w:tcPr>
            <w:tcW w:w="1934" w:type="pct"/>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45F9AE5" w14:textId="4E7BB34C" w:rsidR="000E048C" w:rsidRPr="000E048C" w:rsidRDefault="00912DA4" w:rsidP="000E048C">
            <w:pPr>
              <w:spacing w:after="0" w:line="240" w:lineRule="atLeast"/>
              <w:rPr>
                <w:rFonts w:eastAsia="Times New Roman"/>
                <w:color w:val="000000"/>
                <w:kern w:val="24"/>
                <w:sz w:val="22"/>
                <w:szCs w:val="22"/>
              </w:rPr>
            </w:pPr>
            <w:r w:rsidRPr="00912DA4">
              <w:rPr>
                <w:rFonts w:eastAsia="Times New Roman"/>
                <w:b/>
                <w:bCs/>
                <w:color w:val="000000"/>
                <w:kern w:val="24"/>
                <w:sz w:val="22"/>
                <w:szCs w:val="22"/>
              </w:rPr>
              <w:t>Characteristics</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2C63EFA" w14:textId="3226A1EA" w:rsidR="000E048C" w:rsidRPr="000E048C" w:rsidRDefault="00912DA4" w:rsidP="000E048C">
            <w:pPr>
              <w:spacing w:after="0" w:line="240" w:lineRule="atLeast"/>
              <w:jc w:val="center"/>
              <w:rPr>
                <w:rFonts w:eastAsia="Times New Roman"/>
                <w:b/>
                <w:bCs/>
                <w:color w:val="000000"/>
                <w:kern w:val="24"/>
                <w:sz w:val="22"/>
                <w:szCs w:val="22"/>
              </w:rPr>
            </w:pPr>
            <w:r w:rsidRPr="00912DA4">
              <w:rPr>
                <w:rFonts w:eastAsia="Times New Roman"/>
                <w:b/>
                <w:bCs/>
                <w:sz w:val="22"/>
                <w:szCs w:val="22"/>
                <w:lang w:eastAsia="vi-VN"/>
              </w:rPr>
              <w:t>Number</w:t>
            </w:r>
            <w:r w:rsidR="000E048C" w:rsidRPr="000E048C">
              <w:rPr>
                <w:rFonts w:eastAsia="Times New Roman"/>
                <w:b/>
                <w:bCs/>
                <w:color w:val="000000"/>
                <w:kern w:val="24"/>
                <w:sz w:val="22"/>
                <w:szCs w:val="22"/>
              </w:rPr>
              <w:t xml:space="preserve"> </w:t>
            </w:r>
          </w:p>
          <w:p w14:paraId="5A6AB2FE" w14:textId="77777777" w:rsidR="000E048C" w:rsidRPr="000E048C" w:rsidRDefault="000E048C" w:rsidP="000E048C">
            <w:pPr>
              <w:spacing w:after="0" w:line="240" w:lineRule="atLeast"/>
              <w:jc w:val="center"/>
              <w:rPr>
                <w:rFonts w:eastAsia="Times New Roman"/>
                <w:b/>
                <w:bCs/>
                <w:color w:val="000000"/>
                <w:kern w:val="24"/>
                <w:sz w:val="22"/>
                <w:szCs w:val="22"/>
              </w:rPr>
            </w:pPr>
            <w:r w:rsidRPr="000E048C">
              <w:rPr>
                <w:rFonts w:eastAsia="Times New Roman"/>
                <w:b/>
                <w:bCs/>
                <w:color w:val="000000"/>
                <w:kern w:val="24"/>
                <w:sz w:val="22"/>
                <w:szCs w:val="22"/>
              </w:rPr>
              <w:t>(n= 65)</w:t>
            </w:r>
          </w:p>
        </w:tc>
        <w:tc>
          <w:tcPr>
            <w:tcW w:w="1403" w:type="pct"/>
            <w:tcBorders>
              <w:top w:val="single" w:sz="4" w:space="0" w:color="auto"/>
              <w:left w:val="single" w:sz="4" w:space="0" w:color="auto"/>
              <w:bottom w:val="single" w:sz="4" w:space="0" w:color="auto"/>
              <w:right w:val="single" w:sz="4" w:space="0" w:color="auto"/>
            </w:tcBorders>
            <w:vAlign w:val="center"/>
          </w:tcPr>
          <w:p w14:paraId="4A61A0A0" w14:textId="77777777" w:rsidR="000E048C" w:rsidRPr="000E048C" w:rsidRDefault="000E048C" w:rsidP="000E048C">
            <w:pPr>
              <w:spacing w:after="0" w:line="240" w:lineRule="atLeast"/>
              <w:jc w:val="center"/>
              <w:rPr>
                <w:rFonts w:eastAsia="Times New Roman"/>
                <w:b/>
                <w:bCs/>
                <w:color w:val="000000"/>
                <w:kern w:val="24"/>
                <w:sz w:val="22"/>
                <w:szCs w:val="22"/>
              </w:rPr>
            </w:pPr>
            <w:r w:rsidRPr="000E048C">
              <w:rPr>
                <w:rFonts w:eastAsia="Times New Roman"/>
                <w:b/>
                <w:bCs/>
                <w:color w:val="000000"/>
                <w:kern w:val="24"/>
                <w:sz w:val="22"/>
                <w:szCs w:val="22"/>
              </w:rPr>
              <w:t>%</w:t>
            </w:r>
          </w:p>
          <w:p w14:paraId="1E5BF89D" w14:textId="77777777" w:rsidR="000E048C" w:rsidRPr="000E048C" w:rsidRDefault="000E048C" w:rsidP="000E048C">
            <w:pPr>
              <w:spacing w:after="0" w:line="240" w:lineRule="atLeast"/>
              <w:jc w:val="center"/>
              <w:rPr>
                <w:rFonts w:eastAsia="Times New Roman"/>
                <w:sz w:val="22"/>
                <w:szCs w:val="22"/>
              </w:rPr>
            </w:pPr>
          </w:p>
        </w:tc>
      </w:tr>
      <w:tr w:rsidR="000E048C" w:rsidRPr="000E048C" w14:paraId="114C68E0" w14:textId="77777777" w:rsidTr="000E048C">
        <w:trPr>
          <w:trHeight w:val="344"/>
        </w:trPr>
        <w:tc>
          <w:tcPr>
            <w:tcW w:w="723" w:type="pct"/>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7B1A08" w14:textId="6D7D877F" w:rsidR="000E048C" w:rsidRPr="000E048C" w:rsidRDefault="00912DA4" w:rsidP="000E048C">
            <w:pPr>
              <w:spacing w:after="0" w:line="240" w:lineRule="atLeast"/>
              <w:rPr>
                <w:rFonts w:eastAsia="Times New Roman"/>
                <w:bCs/>
                <w:color w:val="000000"/>
                <w:kern w:val="24"/>
                <w:sz w:val="22"/>
                <w:szCs w:val="22"/>
              </w:rPr>
            </w:pPr>
            <w:r w:rsidRPr="00912DA4">
              <w:rPr>
                <w:rFonts w:eastAsia="Times New Roman"/>
                <w:bCs/>
                <w:color w:val="000000"/>
                <w:kern w:val="24"/>
                <w:sz w:val="22"/>
                <w:szCs w:val="22"/>
              </w:rPr>
              <w:t>Age (years)</w:t>
            </w:r>
          </w:p>
        </w:tc>
        <w:tc>
          <w:tcPr>
            <w:tcW w:w="1211" w:type="pct"/>
            <w:tcBorders>
              <w:top w:val="single" w:sz="4" w:space="0" w:color="auto"/>
              <w:left w:val="single" w:sz="4" w:space="0" w:color="auto"/>
              <w:bottom w:val="single" w:sz="4" w:space="0" w:color="auto"/>
              <w:right w:val="single" w:sz="4" w:space="0" w:color="auto"/>
            </w:tcBorders>
            <w:vAlign w:val="center"/>
          </w:tcPr>
          <w:p w14:paraId="39A263FF" w14:textId="77777777" w:rsidR="000E048C" w:rsidRPr="000E048C" w:rsidRDefault="000E048C" w:rsidP="000E048C">
            <w:pPr>
              <w:pStyle w:val="02"/>
              <w:spacing w:line="240" w:lineRule="atLeast"/>
              <w:jc w:val="center"/>
              <w:rPr>
                <w:b w:val="0"/>
                <w:sz w:val="22"/>
                <w:szCs w:val="22"/>
              </w:rPr>
            </w:pPr>
            <w:r w:rsidRPr="000E048C">
              <w:rPr>
                <w:b w:val="0"/>
                <w:sz w:val="22"/>
                <w:szCs w:val="22"/>
              </w:rPr>
              <w:object w:dxaOrig="225" w:dyaOrig="225" w14:anchorId="47005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pt;height:10.8pt;mso-width-percent:0;mso-height-percent:0;mso-width-percent:0;mso-height-percent:0" o:ole="">
                  <v:imagedata r:id="rId8" o:title=""/>
                </v:shape>
                <o:OLEObject Type="Embed" ProgID="Equation.3" ShapeID="_x0000_i1025" DrawAspect="Content" ObjectID="_1836374418" r:id="rId9"/>
              </w:object>
            </w:r>
            <w:r w:rsidRPr="000E048C">
              <w:rPr>
                <w:b w:val="0"/>
                <w:sz w:val="22"/>
                <w:szCs w:val="22"/>
              </w:rPr>
              <w:t>± SD</w:t>
            </w:r>
          </w:p>
        </w:tc>
        <w:tc>
          <w:tcPr>
            <w:tcW w:w="3066" w:type="pct"/>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5E3053B"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67,6 ± 10,2</w:t>
            </w:r>
          </w:p>
        </w:tc>
      </w:tr>
      <w:tr w:rsidR="000E048C" w:rsidRPr="000E048C" w14:paraId="03083E67" w14:textId="77777777" w:rsidTr="000E048C">
        <w:trPr>
          <w:trHeight w:val="254"/>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B6014F2" w14:textId="77777777"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14:paraId="70104AE6" w14:textId="77777777" w:rsidR="000E048C" w:rsidRPr="000E048C" w:rsidRDefault="000E048C" w:rsidP="000E048C">
            <w:pPr>
              <w:pStyle w:val="02"/>
              <w:spacing w:line="240" w:lineRule="atLeast"/>
              <w:jc w:val="center"/>
              <w:rPr>
                <w:b w:val="0"/>
                <w:sz w:val="22"/>
                <w:szCs w:val="22"/>
              </w:rPr>
            </w:pPr>
            <w:r w:rsidRPr="000E048C">
              <w:rPr>
                <w:b w:val="0"/>
                <w:sz w:val="22"/>
                <w:szCs w:val="22"/>
              </w:rPr>
              <w:t>&lt; 50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C16423B"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4</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CF7A1D5"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6,15</w:t>
            </w:r>
          </w:p>
        </w:tc>
      </w:tr>
      <w:tr w:rsidR="000E048C" w:rsidRPr="000E048C" w14:paraId="370A74F2" w14:textId="77777777" w:rsidTr="00A504DB">
        <w:trPr>
          <w:trHeight w:val="70"/>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4E969C" w14:textId="77777777"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14:paraId="57F4CA6C" w14:textId="77777777" w:rsidR="000E048C" w:rsidRPr="000E048C" w:rsidRDefault="000E048C" w:rsidP="000E048C">
            <w:pPr>
              <w:pStyle w:val="02"/>
              <w:spacing w:line="240" w:lineRule="atLeast"/>
              <w:jc w:val="center"/>
              <w:rPr>
                <w:b w:val="0"/>
                <w:sz w:val="22"/>
                <w:szCs w:val="22"/>
              </w:rPr>
            </w:pPr>
            <w:r w:rsidRPr="000E048C">
              <w:rPr>
                <w:b w:val="0"/>
                <w:sz w:val="22"/>
                <w:szCs w:val="22"/>
              </w:rPr>
              <w:t>50 - &lt; 60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506636E"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5</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2156C4"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7,69</w:t>
            </w:r>
          </w:p>
        </w:tc>
      </w:tr>
      <w:tr w:rsidR="000E048C" w:rsidRPr="000E048C" w14:paraId="4AC2ECCF" w14:textId="77777777" w:rsidTr="000E048C">
        <w:trPr>
          <w:trHeight w:val="317"/>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735364A" w14:textId="77777777"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14:paraId="3F708E93" w14:textId="77777777" w:rsidR="000E048C" w:rsidRPr="000E048C" w:rsidRDefault="000E048C" w:rsidP="000E048C">
            <w:pPr>
              <w:pStyle w:val="02"/>
              <w:spacing w:line="240" w:lineRule="atLeast"/>
              <w:jc w:val="center"/>
              <w:rPr>
                <w:b w:val="0"/>
                <w:sz w:val="22"/>
                <w:szCs w:val="22"/>
              </w:rPr>
            </w:pPr>
            <w:r w:rsidRPr="000E048C">
              <w:rPr>
                <w:b w:val="0"/>
                <w:sz w:val="22"/>
                <w:szCs w:val="22"/>
              </w:rPr>
              <w:t>60 - &lt; 70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1A6123"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26</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B0D5D58"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40</w:t>
            </w:r>
          </w:p>
        </w:tc>
      </w:tr>
      <w:tr w:rsidR="000E048C" w:rsidRPr="000E048C" w14:paraId="2E1981EA" w14:textId="77777777" w:rsidTr="000E048C">
        <w:trPr>
          <w:trHeight w:val="254"/>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3039425" w14:textId="77777777"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14:paraId="2B572C34" w14:textId="77777777" w:rsidR="000E048C" w:rsidRPr="000E048C" w:rsidRDefault="000E048C" w:rsidP="000E048C">
            <w:pPr>
              <w:pStyle w:val="02"/>
              <w:spacing w:line="240" w:lineRule="atLeast"/>
              <w:jc w:val="center"/>
              <w:rPr>
                <w:b w:val="0"/>
                <w:sz w:val="22"/>
                <w:szCs w:val="22"/>
              </w:rPr>
            </w:pPr>
            <w:r w:rsidRPr="000E048C">
              <w:rPr>
                <w:b w:val="0"/>
                <w:sz w:val="22"/>
                <w:szCs w:val="22"/>
              </w:rPr>
              <w:t>70 - &lt; 80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A479BC9"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21</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8304024"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23,31</w:t>
            </w:r>
          </w:p>
        </w:tc>
      </w:tr>
      <w:tr w:rsidR="000E048C" w:rsidRPr="000E048C" w14:paraId="02DF7CD3" w14:textId="77777777" w:rsidTr="000E048C">
        <w:trPr>
          <w:trHeight w:val="245"/>
        </w:trPr>
        <w:tc>
          <w:tcPr>
            <w:tcW w:w="723" w:type="pct"/>
            <w:vMerge/>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399C9DF" w14:textId="77777777" w:rsidR="000E048C" w:rsidRPr="000E048C" w:rsidRDefault="000E048C" w:rsidP="000E048C">
            <w:pPr>
              <w:spacing w:after="0" w:line="240" w:lineRule="atLeast"/>
              <w:ind w:firstLine="397"/>
              <w:rPr>
                <w:rFonts w:eastAsia="Times New Roman"/>
                <w:bCs/>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14:paraId="5DE23E03" w14:textId="77777777" w:rsidR="000E048C" w:rsidRPr="000E048C" w:rsidRDefault="000E048C" w:rsidP="000E048C">
            <w:pPr>
              <w:pStyle w:val="02"/>
              <w:spacing w:line="240" w:lineRule="atLeast"/>
              <w:jc w:val="center"/>
              <w:rPr>
                <w:b w:val="0"/>
                <w:sz w:val="22"/>
                <w:szCs w:val="22"/>
              </w:rPr>
            </w:pPr>
            <w:r w:rsidRPr="000E048C">
              <w:rPr>
                <w:b w:val="0"/>
                <w:sz w:val="22"/>
                <w:szCs w:val="22"/>
              </w:rPr>
              <w:t>≥ 80</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B71D64D"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9</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372050"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13,85</w:t>
            </w:r>
          </w:p>
        </w:tc>
      </w:tr>
      <w:tr w:rsidR="000E048C" w:rsidRPr="000E048C" w14:paraId="2F904EE7" w14:textId="77777777" w:rsidTr="00A504DB">
        <w:trPr>
          <w:trHeight w:val="68"/>
        </w:trPr>
        <w:tc>
          <w:tcPr>
            <w:tcW w:w="723" w:type="pct"/>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52C4635F" w14:textId="481857BC" w:rsidR="000E048C" w:rsidRPr="000E048C" w:rsidRDefault="00912DA4" w:rsidP="000E048C">
            <w:pPr>
              <w:spacing w:after="0" w:line="240" w:lineRule="atLeast"/>
              <w:rPr>
                <w:rFonts w:eastAsia="Times New Roman"/>
                <w:bCs/>
                <w:color w:val="000000"/>
                <w:kern w:val="24"/>
                <w:sz w:val="22"/>
                <w:szCs w:val="22"/>
              </w:rPr>
            </w:pPr>
            <w:r w:rsidRPr="00912DA4">
              <w:rPr>
                <w:rFonts w:eastAsia="Times New Roman"/>
                <w:bCs/>
                <w:color w:val="000000"/>
                <w:kern w:val="24"/>
                <w:sz w:val="22"/>
                <w:szCs w:val="22"/>
              </w:rPr>
              <w:t>Sex</w:t>
            </w:r>
          </w:p>
        </w:tc>
        <w:tc>
          <w:tcPr>
            <w:tcW w:w="1211" w:type="pct"/>
            <w:tcBorders>
              <w:top w:val="single" w:sz="4" w:space="0" w:color="auto"/>
              <w:left w:val="single" w:sz="4" w:space="0" w:color="auto"/>
              <w:bottom w:val="single" w:sz="4" w:space="0" w:color="auto"/>
              <w:right w:val="single" w:sz="4" w:space="0" w:color="auto"/>
            </w:tcBorders>
            <w:vAlign w:val="center"/>
          </w:tcPr>
          <w:p w14:paraId="5325209C" w14:textId="2E61AB57" w:rsidR="000E048C" w:rsidRPr="000E048C" w:rsidRDefault="00912DA4" w:rsidP="000E048C">
            <w:pPr>
              <w:pStyle w:val="02"/>
              <w:spacing w:line="240" w:lineRule="atLeast"/>
              <w:jc w:val="center"/>
              <w:rPr>
                <w:b w:val="0"/>
                <w:sz w:val="22"/>
                <w:szCs w:val="22"/>
              </w:rPr>
            </w:pPr>
            <w:r w:rsidRPr="00912DA4">
              <w:rPr>
                <w:b w:val="0"/>
                <w:sz w:val="22"/>
                <w:szCs w:val="22"/>
                <w:lang w:val="vi-VN"/>
              </w:rPr>
              <w:t>Male</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260DD22"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61</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1040BC"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93,85</w:t>
            </w:r>
          </w:p>
        </w:tc>
      </w:tr>
      <w:tr w:rsidR="000E048C" w:rsidRPr="000E048C" w14:paraId="7EF52B75" w14:textId="77777777" w:rsidTr="00A504DB">
        <w:trPr>
          <w:trHeight w:val="58"/>
        </w:trPr>
        <w:tc>
          <w:tcPr>
            <w:tcW w:w="723" w:type="pct"/>
            <w:vMerge/>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4E2FCF41" w14:textId="77777777" w:rsidR="000E048C" w:rsidRPr="000E048C" w:rsidRDefault="000E048C" w:rsidP="000E048C">
            <w:pPr>
              <w:spacing w:after="0" w:line="240" w:lineRule="atLeast"/>
              <w:ind w:firstLine="397"/>
              <w:rPr>
                <w:rFonts w:eastAsia="Times New Roman"/>
                <w:color w:val="000000"/>
                <w:kern w:val="24"/>
                <w:sz w:val="22"/>
                <w:szCs w:val="22"/>
              </w:rPr>
            </w:pPr>
          </w:p>
        </w:tc>
        <w:tc>
          <w:tcPr>
            <w:tcW w:w="1211" w:type="pct"/>
            <w:tcBorders>
              <w:top w:val="single" w:sz="4" w:space="0" w:color="auto"/>
              <w:left w:val="single" w:sz="4" w:space="0" w:color="auto"/>
              <w:bottom w:val="single" w:sz="4" w:space="0" w:color="auto"/>
              <w:right w:val="single" w:sz="4" w:space="0" w:color="auto"/>
            </w:tcBorders>
            <w:vAlign w:val="center"/>
          </w:tcPr>
          <w:p w14:paraId="1B2EDA91" w14:textId="6E08B6AD" w:rsidR="000E048C" w:rsidRPr="000E048C" w:rsidRDefault="00912DA4" w:rsidP="000E048C">
            <w:pPr>
              <w:pStyle w:val="02"/>
              <w:spacing w:line="240" w:lineRule="atLeast"/>
              <w:jc w:val="center"/>
              <w:rPr>
                <w:b w:val="0"/>
                <w:sz w:val="22"/>
                <w:szCs w:val="22"/>
              </w:rPr>
            </w:pPr>
            <w:r>
              <w:rPr>
                <w:b w:val="0"/>
                <w:sz w:val="22"/>
                <w:szCs w:val="22"/>
              </w:rPr>
              <w:t>Female</w:t>
            </w:r>
          </w:p>
        </w:tc>
        <w:tc>
          <w:tcPr>
            <w:tcW w:w="166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839A01"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4</w:t>
            </w:r>
          </w:p>
        </w:tc>
        <w:tc>
          <w:tcPr>
            <w:tcW w:w="14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6B81472" w14:textId="77777777" w:rsidR="000E048C" w:rsidRPr="000E048C" w:rsidRDefault="000E048C" w:rsidP="000E048C">
            <w:pPr>
              <w:spacing w:after="0" w:line="240" w:lineRule="atLeast"/>
              <w:jc w:val="center"/>
              <w:rPr>
                <w:rFonts w:eastAsia="Times New Roman"/>
                <w:color w:val="000000"/>
                <w:kern w:val="24"/>
                <w:sz w:val="22"/>
                <w:szCs w:val="22"/>
              </w:rPr>
            </w:pPr>
            <w:r w:rsidRPr="000E048C">
              <w:rPr>
                <w:rFonts w:eastAsia="Times New Roman"/>
                <w:color w:val="000000"/>
                <w:kern w:val="24"/>
                <w:sz w:val="22"/>
                <w:szCs w:val="22"/>
              </w:rPr>
              <w:t>6,15</w:t>
            </w:r>
          </w:p>
        </w:tc>
      </w:tr>
    </w:tbl>
    <w:p w14:paraId="1E9123BD" w14:textId="514058EE" w:rsidR="000E048C" w:rsidRPr="000E048C" w:rsidRDefault="00DA2CE7" w:rsidP="00981295">
      <w:pPr>
        <w:spacing w:after="0" w:line="240" w:lineRule="atLeast"/>
        <w:ind w:firstLine="142"/>
        <w:rPr>
          <w:sz w:val="22"/>
          <w:szCs w:val="22"/>
        </w:rPr>
      </w:pPr>
      <w:r w:rsidRPr="004164FC">
        <w:rPr>
          <w:b/>
          <w:sz w:val="22"/>
          <w:szCs w:val="22"/>
        </w:rPr>
        <w:t xml:space="preserve">   </w:t>
      </w:r>
      <w:r w:rsidR="00912DA4" w:rsidRPr="00912DA4">
        <w:rPr>
          <w:b/>
          <w:sz w:val="22"/>
          <w:szCs w:val="22"/>
        </w:rPr>
        <w:t>Comment:</w:t>
      </w:r>
      <w:r w:rsidR="000E048C" w:rsidRPr="004164FC">
        <w:rPr>
          <w:b/>
          <w:sz w:val="22"/>
          <w:szCs w:val="22"/>
        </w:rPr>
        <w:t xml:space="preserve"> </w:t>
      </w:r>
      <w:r w:rsidR="00912DA4" w:rsidRPr="00912DA4">
        <w:rPr>
          <w:bCs/>
          <w:sz w:val="22"/>
          <w:szCs w:val="22"/>
        </w:rPr>
        <w:t>The mean age of the patients was 67.66 ± 10.2 years. The age group of 60 to &lt;70 years accounted for the highest proportion (40%), followed by the 70 to &lt;80 years group (23.31%), whereas patients younger than 50 years constituted the lowest proportion (6.15%). Male patients predominated (93.85%), while females accounted for only 6.15%.</w:t>
      </w:r>
      <w:r w:rsidR="00CE4644">
        <w:rPr>
          <w:bCs/>
          <w:sz w:val="22"/>
          <w:szCs w:val="22"/>
        </w:rPr>
        <w:t xml:space="preserve"> </w:t>
      </w:r>
    </w:p>
    <w:p w14:paraId="4114C36E" w14:textId="19C73CF5" w:rsidR="000E048C" w:rsidRPr="000E048C" w:rsidRDefault="00CE4644" w:rsidP="000E048C">
      <w:pPr>
        <w:pStyle w:val="abang"/>
        <w:spacing w:before="0" w:after="0" w:line="240" w:lineRule="auto"/>
        <w:rPr>
          <w:sz w:val="22"/>
          <w:szCs w:val="22"/>
        </w:rPr>
      </w:pPr>
      <w:bookmarkStart w:id="24" w:name="_Toc208139366"/>
      <w:bookmarkStart w:id="25" w:name="_Toc208139372"/>
      <w:r w:rsidRPr="00CE4644">
        <w:rPr>
          <w:sz w:val="22"/>
          <w:szCs w:val="22"/>
          <w:lang w:val="vi-VN"/>
        </w:rPr>
        <w:t>Table 3.7. Characteristics of Acute Exacerbations</w:t>
      </w:r>
      <w:bookmarkEnd w:id="24"/>
      <w:r w:rsidR="000E048C" w:rsidRPr="000E048C">
        <w:rPr>
          <w:sz w:val="22"/>
          <w:szCs w:val="22"/>
        </w:rPr>
        <w:t xml:space="preserve"> </w:t>
      </w:r>
    </w:p>
    <w:tbl>
      <w:tblPr>
        <w:tblStyle w:val="TableGrid"/>
        <w:tblW w:w="5000" w:type="pct"/>
        <w:tblLook w:val="04A0" w:firstRow="1" w:lastRow="0" w:firstColumn="1" w:lastColumn="0" w:noHBand="0" w:noVBand="1"/>
      </w:tblPr>
      <w:tblGrid>
        <w:gridCol w:w="2979"/>
        <w:gridCol w:w="1850"/>
        <w:gridCol w:w="1540"/>
      </w:tblGrid>
      <w:tr w:rsidR="000E048C" w:rsidRPr="000E048C" w14:paraId="45027845" w14:textId="77777777" w:rsidTr="00A504DB">
        <w:trPr>
          <w:cantSplit/>
        </w:trPr>
        <w:tc>
          <w:tcPr>
            <w:tcW w:w="2339" w:type="pct"/>
            <w:vAlign w:val="center"/>
          </w:tcPr>
          <w:p w14:paraId="549A2E86" w14:textId="39C0B017" w:rsidR="000E048C" w:rsidRPr="000E048C" w:rsidRDefault="00CE4644" w:rsidP="000E048C">
            <w:pPr>
              <w:spacing w:after="0" w:line="240" w:lineRule="auto"/>
              <w:rPr>
                <w:rFonts w:eastAsia="Times New Roman"/>
                <w:b/>
                <w:bCs/>
                <w:sz w:val="22"/>
                <w:szCs w:val="22"/>
                <w:lang w:eastAsia="vi-VN"/>
              </w:rPr>
            </w:pPr>
            <w:r w:rsidRPr="00CE4644">
              <w:rPr>
                <w:rFonts w:eastAsia="Times New Roman"/>
                <w:b/>
                <w:bCs/>
                <w:sz w:val="22"/>
                <w:szCs w:val="22"/>
                <w:lang w:eastAsia="vi-VN"/>
              </w:rPr>
              <w:t>Characteristics</w:t>
            </w:r>
          </w:p>
        </w:tc>
        <w:tc>
          <w:tcPr>
            <w:tcW w:w="1452" w:type="pct"/>
            <w:vAlign w:val="center"/>
          </w:tcPr>
          <w:p w14:paraId="39F7A32C" w14:textId="6C7A6BB6" w:rsidR="000E048C" w:rsidRPr="000E048C" w:rsidRDefault="00CE4644" w:rsidP="000E048C">
            <w:pPr>
              <w:spacing w:after="0" w:line="240" w:lineRule="auto"/>
              <w:jc w:val="center"/>
              <w:rPr>
                <w:rFonts w:eastAsia="Times New Roman"/>
                <w:b/>
                <w:bCs/>
                <w:sz w:val="22"/>
                <w:szCs w:val="22"/>
                <w:lang w:val="pt-BR" w:eastAsia="vi-VN"/>
              </w:rPr>
            </w:pPr>
            <w:r w:rsidRPr="00CE4644">
              <w:rPr>
                <w:rFonts w:eastAsia="Times New Roman"/>
                <w:b/>
                <w:bCs/>
                <w:sz w:val="22"/>
                <w:szCs w:val="22"/>
                <w:lang w:eastAsia="vi-VN"/>
              </w:rPr>
              <w:t>Number (n = 65)</w:t>
            </w:r>
          </w:p>
        </w:tc>
        <w:tc>
          <w:tcPr>
            <w:tcW w:w="1209" w:type="pct"/>
            <w:vAlign w:val="center"/>
          </w:tcPr>
          <w:p w14:paraId="6C3B9650" w14:textId="4A8A4388" w:rsidR="000E048C" w:rsidRPr="000E048C" w:rsidRDefault="00CE4644" w:rsidP="000E048C">
            <w:pPr>
              <w:spacing w:after="0" w:line="240" w:lineRule="auto"/>
              <w:rPr>
                <w:rFonts w:eastAsia="Times New Roman"/>
                <w:b/>
                <w:bCs/>
                <w:sz w:val="22"/>
                <w:szCs w:val="22"/>
                <w:lang w:val="pt-BR" w:eastAsia="vi-VN"/>
              </w:rPr>
            </w:pPr>
            <w:r w:rsidRPr="00CE4644">
              <w:rPr>
                <w:rFonts w:eastAsia="Times New Roman"/>
                <w:b/>
                <w:bCs/>
                <w:sz w:val="22"/>
                <w:szCs w:val="22"/>
                <w:lang w:val="pt-BR" w:eastAsia="vi-VN"/>
              </w:rPr>
              <w:t>Percentage (%)</w:t>
            </w:r>
          </w:p>
        </w:tc>
      </w:tr>
      <w:tr w:rsidR="000E048C" w:rsidRPr="000E048C" w14:paraId="6A86DD82" w14:textId="77777777" w:rsidTr="00A504DB">
        <w:trPr>
          <w:cantSplit/>
        </w:trPr>
        <w:tc>
          <w:tcPr>
            <w:tcW w:w="5000" w:type="pct"/>
            <w:gridSpan w:val="3"/>
            <w:vAlign w:val="center"/>
          </w:tcPr>
          <w:p w14:paraId="0ACCB6A0" w14:textId="72A94695" w:rsidR="000E048C" w:rsidRPr="000E048C" w:rsidRDefault="00CE4644" w:rsidP="000E048C">
            <w:pPr>
              <w:spacing w:after="0" w:line="240" w:lineRule="auto"/>
              <w:rPr>
                <w:rFonts w:eastAsia="Times New Roman"/>
                <w:i/>
                <w:iCs/>
                <w:sz w:val="22"/>
                <w:szCs w:val="22"/>
                <w:lang w:eastAsia="vi-VN"/>
              </w:rPr>
            </w:pPr>
            <w:r w:rsidRPr="00CE4644">
              <w:rPr>
                <w:rFonts w:eastAsia="Times New Roman"/>
                <w:b/>
                <w:bCs/>
                <w:i/>
                <w:iCs/>
                <w:sz w:val="22"/>
                <w:szCs w:val="22"/>
                <w:lang w:eastAsia="vi-VN"/>
              </w:rPr>
              <w:t>History of hospitalization for acute exacerbations in the past year</w:t>
            </w:r>
            <w:r w:rsidR="000E048C" w:rsidRPr="000E048C">
              <w:rPr>
                <w:rFonts w:eastAsia="Times New Roman"/>
                <w:b/>
                <w:bCs/>
                <w:i/>
                <w:iCs/>
                <w:sz w:val="22"/>
                <w:szCs w:val="22"/>
                <w:lang w:eastAsia="vi-VN"/>
              </w:rPr>
              <w:t>:</w:t>
            </w:r>
          </w:p>
        </w:tc>
      </w:tr>
      <w:tr w:rsidR="000E048C" w:rsidRPr="000E048C" w14:paraId="34B48E9E" w14:textId="77777777" w:rsidTr="00A504DB">
        <w:trPr>
          <w:cantSplit/>
        </w:trPr>
        <w:tc>
          <w:tcPr>
            <w:tcW w:w="2339" w:type="pct"/>
            <w:vAlign w:val="center"/>
          </w:tcPr>
          <w:p w14:paraId="52ECA5B5" w14:textId="21DA90F8" w:rsidR="000E048C" w:rsidRPr="000E048C" w:rsidRDefault="00CE4644" w:rsidP="000E048C">
            <w:pPr>
              <w:spacing w:after="0" w:line="240" w:lineRule="auto"/>
              <w:rPr>
                <w:rFonts w:eastAsia="Times New Roman"/>
                <w:sz w:val="22"/>
                <w:szCs w:val="22"/>
                <w:lang w:val="pt-BR" w:eastAsia="vi-VN"/>
              </w:rPr>
            </w:pPr>
            <w:r w:rsidRPr="00CE4644">
              <w:rPr>
                <w:rFonts w:eastAsia="Times New Roman"/>
                <w:sz w:val="22"/>
                <w:szCs w:val="22"/>
                <w:lang w:eastAsia="vi-VN"/>
              </w:rPr>
              <w:t>No exacerbation</w:t>
            </w:r>
          </w:p>
        </w:tc>
        <w:tc>
          <w:tcPr>
            <w:tcW w:w="1452" w:type="pct"/>
            <w:vAlign w:val="center"/>
          </w:tcPr>
          <w:p w14:paraId="5B9DF6A8"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41</w:t>
            </w:r>
          </w:p>
        </w:tc>
        <w:tc>
          <w:tcPr>
            <w:tcW w:w="1209" w:type="pct"/>
            <w:vAlign w:val="center"/>
          </w:tcPr>
          <w:p w14:paraId="560C6611"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63,08</w:t>
            </w:r>
          </w:p>
        </w:tc>
      </w:tr>
      <w:tr w:rsidR="000E048C" w:rsidRPr="000E048C" w14:paraId="55DF4A08" w14:textId="77777777" w:rsidTr="00A504DB">
        <w:trPr>
          <w:cantSplit/>
        </w:trPr>
        <w:tc>
          <w:tcPr>
            <w:tcW w:w="2339" w:type="pct"/>
            <w:vAlign w:val="center"/>
          </w:tcPr>
          <w:p w14:paraId="0DD00138" w14:textId="3E1169E0" w:rsidR="000E048C" w:rsidRPr="000E048C" w:rsidRDefault="00CE4644" w:rsidP="000E048C">
            <w:pPr>
              <w:spacing w:after="0" w:line="240" w:lineRule="auto"/>
              <w:rPr>
                <w:rFonts w:eastAsia="Times New Roman"/>
                <w:sz w:val="22"/>
                <w:szCs w:val="22"/>
                <w:lang w:val="pt-BR" w:eastAsia="vi-VN"/>
              </w:rPr>
            </w:pPr>
            <w:r>
              <w:rPr>
                <w:rFonts w:eastAsia="Times New Roman"/>
                <w:sz w:val="22"/>
                <w:szCs w:val="22"/>
                <w:lang w:eastAsia="vi-VN"/>
              </w:rPr>
              <w:t xml:space="preserve">1 </w:t>
            </w:r>
            <w:r w:rsidRPr="00CE4644">
              <w:rPr>
                <w:rFonts w:eastAsia="Times New Roman"/>
                <w:sz w:val="22"/>
                <w:szCs w:val="22"/>
                <w:lang w:eastAsia="vi-VN"/>
              </w:rPr>
              <w:t>exacerbation</w:t>
            </w:r>
          </w:p>
        </w:tc>
        <w:tc>
          <w:tcPr>
            <w:tcW w:w="1452" w:type="pct"/>
            <w:vAlign w:val="center"/>
          </w:tcPr>
          <w:p w14:paraId="7FCB6F32"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17</w:t>
            </w:r>
          </w:p>
        </w:tc>
        <w:tc>
          <w:tcPr>
            <w:tcW w:w="1209" w:type="pct"/>
            <w:vAlign w:val="center"/>
          </w:tcPr>
          <w:p w14:paraId="3A75D7A9"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26,15</w:t>
            </w:r>
          </w:p>
        </w:tc>
      </w:tr>
      <w:tr w:rsidR="000E048C" w:rsidRPr="000E048C" w14:paraId="76457C68" w14:textId="77777777" w:rsidTr="00A504DB">
        <w:trPr>
          <w:cantSplit/>
        </w:trPr>
        <w:tc>
          <w:tcPr>
            <w:tcW w:w="2339" w:type="pct"/>
            <w:vAlign w:val="center"/>
          </w:tcPr>
          <w:p w14:paraId="7227F45D" w14:textId="5D647170" w:rsidR="000E048C" w:rsidRPr="000E048C" w:rsidRDefault="00CE4644" w:rsidP="000E048C">
            <w:pPr>
              <w:spacing w:after="0" w:line="240" w:lineRule="auto"/>
              <w:rPr>
                <w:rFonts w:eastAsia="Times New Roman"/>
                <w:sz w:val="22"/>
                <w:szCs w:val="22"/>
                <w:lang w:val="en-AU" w:eastAsia="vi-VN"/>
              </w:rPr>
            </w:pPr>
            <w:r w:rsidRPr="00CE4644">
              <w:rPr>
                <w:rFonts w:eastAsia="Times New Roman"/>
                <w:sz w:val="22"/>
                <w:szCs w:val="22"/>
                <w:lang w:eastAsia="vi-VN"/>
              </w:rPr>
              <w:t>≥ 2 exacerbations</w:t>
            </w:r>
          </w:p>
        </w:tc>
        <w:tc>
          <w:tcPr>
            <w:tcW w:w="1452" w:type="pct"/>
            <w:vAlign w:val="center"/>
          </w:tcPr>
          <w:p w14:paraId="01D67D5D"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7</w:t>
            </w:r>
          </w:p>
        </w:tc>
        <w:tc>
          <w:tcPr>
            <w:tcW w:w="1209" w:type="pct"/>
            <w:vAlign w:val="center"/>
          </w:tcPr>
          <w:p w14:paraId="1C9409B7"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10,77</w:t>
            </w:r>
          </w:p>
        </w:tc>
      </w:tr>
      <w:tr w:rsidR="000E048C" w:rsidRPr="000E048C" w14:paraId="612EA276" w14:textId="77777777" w:rsidTr="00A504DB">
        <w:trPr>
          <w:cantSplit/>
        </w:trPr>
        <w:tc>
          <w:tcPr>
            <w:tcW w:w="5000" w:type="pct"/>
            <w:gridSpan w:val="3"/>
            <w:vAlign w:val="center"/>
          </w:tcPr>
          <w:p w14:paraId="62C2AB33" w14:textId="5F82B5CF" w:rsidR="000E048C" w:rsidRPr="000E048C" w:rsidRDefault="00CE4644" w:rsidP="000E048C">
            <w:pPr>
              <w:spacing w:after="0" w:line="240" w:lineRule="auto"/>
              <w:rPr>
                <w:rFonts w:eastAsia="Times New Roman"/>
                <w:sz w:val="22"/>
                <w:szCs w:val="22"/>
                <w:lang w:val="pt-BR" w:eastAsia="vi-VN"/>
              </w:rPr>
            </w:pPr>
            <w:r w:rsidRPr="00CE4644">
              <w:rPr>
                <w:rFonts w:eastAsia="Times New Roman"/>
                <w:b/>
                <w:bCs/>
                <w:i/>
                <w:iCs/>
                <w:sz w:val="22"/>
                <w:szCs w:val="22"/>
                <w:lang w:eastAsia="vi-VN"/>
              </w:rPr>
              <w:t>Cause of acute exacerbation</w:t>
            </w:r>
            <w:r w:rsidR="000E048C" w:rsidRPr="000E048C">
              <w:rPr>
                <w:rFonts w:eastAsia="Times New Roman"/>
                <w:b/>
                <w:bCs/>
                <w:i/>
                <w:iCs/>
                <w:sz w:val="22"/>
                <w:szCs w:val="22"/>
                <w:lang w:val="pt-BR" w:eastAsia="vi-VN"/>
              </w:rPr>
              <w:t>:</w:t>
            </w:r>
          </w:p>
        </w:tc>
      </w:tr>
      <w:tr w:rsidR="000E048C" w:rsidRPr="000E048C" w14:paraId="262CCF89" w14:textId="77777777" w:rsidTr="00A504DB">
        <w:trPr>
          <w:cantSplit/>
        </w:trPr>
        <w:tc>
          <w:tcPr>
            <w:tcW w:w="2339" w:type="pct"/>
            <w:vAlign w:val="center"/>
          </w:tcPr>
          <w:p w14:paraId="551B6806" w14:textId="496C221C" w:rsidR="000E048C" w:rsidRPr="000E048C" w:rsidRDefault="00153D92" w:rsidP="000E048C">
            <w:pPr>
              <w:spacing w:after="0" w:line="240" w:lineRule="auto"/>
              <w:rPr>
                <w:rFonts w:eastAsia="Times New Roman"/>
                <w:sz w:val="22"/>
                <w:szCs w:val="22"/>
                <w:lang w:val="pt-BR" w:eastAsia="vi-VN"/>
              </w:rPr>
            </w:pPr>
            <w:r w:rsidRPr="00153D92">
              <w:rPr>
                <w:rFonts w:eastAsia="Times New Roman"/>
                <w:sz w:val="22"/>
                <w:szCs w:val="22"/>
                <w:lang w:eastAsia="vi-VN"/>
              </w:rPr>
              <w:t>Infectious</w:t>
            </w:r>
          </w:p>
        </w:tc>
        <w:tc>
          <w:tcPr>
            <w:tcW w:w="1452" w:type="pct"/>
            <w:vAlign w:val="center"/>
          </w:tcPr>
          <w:p w14:paraId="1772A23F"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54</w:t>
            </w:r>
          </w:p>
        </w:tc>
        <w:tc>
          <w:tcPr>
            <w:tcW w:w="1209" w:type="pct"/>
            <w:vAlign w:val="center"/>
          </w:tcPr>
          <w:p w14:paraId="23C70C3A"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83,08</w:t>
            </w:r>
          </w:p>
        </w:tc>
      </w:tr>
      <w:tr w:rsidR="000E048C" w:rsidRPr="000E048C" w14:paraId="717E16CB" w14:textId="77777777" w:rsidTr="00A504DB">
        <w:trPr>
          <w:cantSplit/>
        </w:trPr>
        <w:tc>
          <w:tcPr>
            <w:tcW w:w="2339" w:type="pct"/>
            <w:vAlign w:val="center"/>
          </w:tcPr>
          <w:p w14:paraId="202272AB" w14:textId="31FA8B4B" w:rsidR="000E048C" w:rsidRPr="000E048C" w:rsidRDefault="00153D92" w:rsidP="000E048C">
            <w:pPr>
              <w:spacing w:after="0" w:line="240" w:lineRule="auto"/>
              <w:rPr>
                <w:rFonts w:eastAsia="Times New Roman"/>
                <w:sz w:val="22"/>
                <w:szCs w:val="22"/>
                <w:lang w:val="pt-BR" w:eastAsia="vi-VN"/>
              </w:rPr>
            </w:pPr>
            <w:r w:rsidRPr="00153D92">
              <w:rPr>
                <w:rFonts w:eastAsia="Times New Roman"/>
                <w:sz w:val="22"/>
                <w:szCs w:val="22"/>
                <w:lang w:eastAsia="vi-VN"/>
              </w:rPr>
              <w:t>Non-infectious</w:t>
            </w:r>
          </w:p>
        </w:tc>
        <w:tc>
          <w:tcPr>
            <w:tcW w:w="1452" w:type="pct"/>
            <w:vAlign w:val="center"/>
          </w:tcPr>
          <w:p w14:paraId="6495D0ED"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11</w:t>
            </w:r>
          </w:p>
        </w:tc>
        <w:tc>
          <w:tcPr>
            <w:tcW w:w="1209" w:type="pct"/>
            <w:vAlign w:val="center"/>
          </w:tcPr>
          <w:p w14:paraId="627D06E3"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16,92</w:t>
            </w:r>
          </w:p>
        </w:tc>
      </w:tr>
      <w:tr w:rsidR="000E048C" w:rsidRPr="000E048C" w14:paraId="0395B4F6" w14:textId="77777777" w:rsidTr="00A504DB">
        <w:trPr>
          <w:cantSplit/>
        </w:trPr>
        <w:tc>
          <w:tcPr>
            <w:tcW w:w="5000" w:type="pct"/>
            <w:gridSpan w:val="3"/>
            <w:vAlign w:val="center"/>
          </w:tcPr>
          <w:p w14:paraId="0D3D4BE8" w14:textId="33997D4A" w:rsidR="000E048C" w:rsidRPr="000E048C" w:rsidRDefault="00153D92" w:rsidP="000E048C">
            <w:pPr>
              <w:spacing w:after="0" w:line="240" w:lineRule="auto"/>
              <w:rPr>
                <w:rFonts w:eastAsia="Times New Roman"/>
                <w:sz w:val="22"/>
                <w:szCs w:val="22"/>
                <w:lang w:val="pt-BR" w:eastAsia="vi-VN"/>
              </w:rPr>
            </w:pPr>
            <w:r w:rsidRPr="00153D92">
              <w:rPr>
                <w:rFonts w:eastAsia="Times New Roman"/>
                <w:b/>
                <w:bCs/>
                <w:i/>
                <w:iCs/>
                <w:sz w:val="22"/>
                <w:szCs w:val="22"/>
                <w:lang w:eastAsia="vi-VN"/>
              </w:rPr>
              <w:t>Severity of acute exacerbation</w:t>
            </w:r>
            <w:r w:rsidR="000E048C" w:rsidRPr="000E048C">
              <w:rPr>
                <w:rFonts w:eastAsia="Times New Roman"/>
                <w:b/>
                <w:bCs/>
                <w:i/>
                <w:iCs/>
                <w:sz w:val="22"/>
                <w:szCs w:val="22"/>
                <w:lang w:val="pt-BR" w:eastAsia="vi-VN"/>
              </w:rPr>
              <w:t>:</w:t>
            </w:r>
          </w:p>
        </w:tc>
      </w:tr>
      <w:tr w:rsidR="000E048C" w:rsidRPr="000E048C" w14:paraId="1442603A" w14:textId="77777777" w:rsidTr="00A504DB">
        <w:trPr>
          <w:cantSplit/>
        </w:trPr>
        <w:tc>
          <w:tcPr>
            <w:tcW w:w="2339" w:type="pct"/>
            <w:vAlign w:val="center"/>
          </w:tcPr>
          <w:p w14:paraId="214C0541" w14:textId="3FEB7FB0" w:rsidR="000E048C" w:rsidRPr="000E048C" w:rsidRDefault="00153D92" w:rsidP="000E048C">
            <w:pPr>
              <w:spacing w:after="0" w:line="240" w:lineRule="auto"/>
              <w:rPr>
                <w:rFonts w:eastAsia="Times New Roman"/>
                <w:sz w:val="22"/>
                <w:szCs w:val="22"/>
                <w:lang w:val="pt-BR" w:eastAsia="vi-VN"/>
              </w:rPr>
            </w:pPr>
            <w:r w:rsidRPr="00153D92">
              <w:rPr>
                <w:rFonts w:eastAsia="Times New Roman"/>
                <w:sz w:val="22"/>
                <w:szCs w:val="22"/>
                <w:lang w:eastAsia="vi-VN"/>
              </w:rPr>
              <w:t>Mild</w:t>
            </w:r>
          </w:p>
        </w:tc>
        <w:tc>
          <w:tcPr>
            <w:tcW w:w="1452" w:type="pct"/>
            <w:vAlign w:val="center"/>
          </w:tcPr>
          <w:p w14:paraId="7C7257D1"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6</w:t>
            </w:r>
          </w:p>
        </w:tc>
        <w:tc>
          <w:tcPr>
            <w:tcW w:w="1209" w:type="pct"/>
            <w:vAlign w:val="center"/>
          </w:tcPr>
          <w:p w14:paraId="499FD886"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9,24</w:t>
            </w:r>
          </w:p>
        </w:tc>
      </w:tr>
      <w:tr w:rsidR="000E048C" w:rsidRPr="000E048C" w14:paraId="4022D949" w14:textId="77777777" w:rsidTr="00A504DB">
        <w:trPr>
          <w:cantSplit/>
        </w:trPr>
        <w:tc>
          <w:tcPr>
            <w:tcW w:w="2339" w:type="pct"/>
            <w:vAlign w:val="center"/>
          </w:tcPr>
          <w:p w14:paraId="517258DA" w14:textId="33FB868A" w:rsidR="000E048C" w:rsidRPr="000E048C" w:rsidRDefault="00153D92" w:rsidP="000E048C">
            <w:pPr>
              <w:spacing w:after="0" w:line="240" w:lineRule="auto"/>
              <w:rPr>
                <w:rFonts w:eastAsia="Times New Roman"/>
                <w:sz w:val="22"/>
                <w:szCs w:val="22"/>
                <w:lang w:val="pt-BR" w:eastAsia="vi-VN"/>
              </w:rPr>
            </w:pPr>
            <w:r w:rsidRPr="00153D92">
              <w:rPr>
                <w:rFonts w:eastAsia="Times New Roman"/>
                <w:sz w:val="22"/>
                <w:szCs w:val="22"/>
                <w:lang w:eastAsia="vi-VN"/>
              </w:rPr>
              <w:t>Moderate</w:t>
            </w:r>
          </w:p>
        </w:tc>
        <w:tc>
          <w:tcPr>
            <w:tcW w:w="1452" w:type="pct"/>
            <w:vAlign w:val="center"/>
          </w:tcPr>
          <w:p w14:paraId="2AC77D7C"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49</w:t>
            </w:r>
          </w:p>
        </w:tc>
        <w:tc>
          <w:tcPr>
            <w:tcW w:w="1209" w:type="pct"/>
            <w:vAlign w:val="center"/>
          </w:tcPr>
          <w:p w14:paraId="4225D32A"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75,38</w:t>
            </w:r>
          </w:p>
        </w:tc>
      </w:tr>
      <w:tr w:rsidR="000E048C" w:rsidRPr="000E048C" w14:paraId="730F0F0C" w14:textId="77777777" w:rsidTr="00A504DB">
        <w:trPr>
          <w:cantSplit/>
        </w:trPr>
        <w:tc>
          <w:tcPr>
            <w:tcW w:w="2339" w:type="pct"/>
            <w:vAlign w:val="center"/>
          </w:tcPr>
          <w:p w14:paraId="13F695FF" w14:textId="68403014" w:rsidR="000E048C" w:rsidRPr="000E048C" w:rsidRDefault="00153D92" w:rsidP="000E048C">
            <w:pPr>
              <w:spacing w:after="0" w:line="240" w:lineRule="auto"/>
              <w:rPr>
                <w:rFonts w:eastAsia="Times New Roman"/>
                <w:sz w:val="22"/>
                <w:szCs w:val="22"/>
                <w:lang w:val="pt-BR" w:eastAsia="vi-VN"/>
              </w:rPr>
            </w:pPr>
            <w:r w:rsidRPr="00153D92">
              <w:rPr>
                <w:rFonts w:eastAsia="Times New Roman"/>
                <w:sz w:val="22"/>
                <w:szCs w:val="22"/>
                <w:lang w:eastAsia="vi-VN"/>
              </w:rPr>
              <w:lastRenderedPageBreak/>
              <w:t>Severe</w:t>
            </w:r>
          </w:p>
        </w:tc>
        <w:tc>
          <w:tcPr>
            <w:tcW w:w="1452" w:type="pct"/>
            <w:vAlign w:val="center"/>
          </w:tcPr>
          <w:p w14:paraId="75E50E42"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10</w:t>
            </w:r>
          </w:p>
        </w:tc>
        <w:tc>
          <w:tcPr>
            <w:tcW w:w="1209" w:type="pct"/>
            <w:vAlign w:val="center"/>
          </w:tcPr>
          <w:p w14:paraId="6F60E3C6"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15,38</w:t>
            </w:r>
          </w:p>
        </w:tc>
      </w:tr>
    </w:tbl>
    <w:p w14:paraId="23C143C2" w14:textId="14072C35" w:rsidR="000E048C" w:rsidRPr="004164FC" w:rsidRDefault="00DA2CE7" w:rsidP="00981295">
      <w:pPr>
        <w:pStyle w:val="A20"/>
        <w:spacing w:line="240" w:lineRule="auto"/>
        <w:ind w:firstLine="426"/>
        <w:outlineLvl w:val="9"/>
        <w:rPr>
          <w:b w:val="0"/>
          <w:i w:val="0"/>
          <w:sz w:val="22"/>
          <w:szCs w:val="22"/>
        </w:rPr>
      </w:pPr>
      <w:r w:rsidRPr="004164FC">
        <w:rPr>
          <w:bCs/>
          <w:i w:val="0"/>
          <w:sz w:val="22"/>
          <w:szCs w:val="22"/>
        </w:rPr>
        <w:t xml:space="preserve">   </w:t>
      </w:r>
      <w:r w:rsidR="00153D92" w:rsidRPr="00153D92">
        <w:rPr>
          <w:bCs/>
          <w:i w:val="0"/>
          <w:sz w:val="22"/>
          <w:szCs w:val="22"/>
        </w:rPr>
        <w:t>Comment:</w:t>
      </w:r>
      <w:r w:rsidR="000E048C" w:rsidRPr="004164FC">
        <w:rPr>
          <w:bCs/>
          <w:i w:val="0"/>
          <w:sz w:val="22"/>
          <w:szCs w:val="22"/>
        </w:rPr>
        <w:t xml:space="preserve"> </w:t>
      </w:r>
      <w:r w:rsidR="00153D92" w:rsidRPr="00153D92">
        <w:rPr>
          <w:b w:val="0"/>
          <w:i w:val="0"/>
          <w:sz w:val="22"/>
          <w:szCs w:val="22"/>
        </w:rPr>
        <w:t>A total of 63.08% of patients had no hospitalizations for acute exacerbations in the preceding year, 26.15% had experienced one exacerbation, and 10.77% had two or more exacerbations</w:t>
      </w:r>
      <w:r w:rsidR="000E048C" w:rsidRPr="00153D92">
        <w:rPr>
          <w:b w:val="0"/>
          <w:i w:val="0"/>
          <w:sz w:val="22"/>
          <w:szCs w:val="22"/>
        </w:rPr>
        <w:t>.</w:t>
      </w:r>
    </w:p>
    <w:p w14:paraId="485141D1" w14:textId="350D5CCE" w:rsidR="00872865" w:rsidRPr="00872865" w:rsidRDefault="00872865" w:rsidP="000E048C">
      <w:pPr>
        <w:pStyle w:val="A20"/>
        <w:spacing w:line="240" w:lineRule="auto"/>
        <w:ind w:firstLine="0"/>
        <w:outlineLvl w:val="9"/>
        <w:rPr>
          <w:sz w:val="22"/>
          <w:szCs w:val="22"/>
        </w:rPr>
      </w:pPr>
      <w:r w:rsidRPr="004164FC">
        <w:rPr>
          <w:i w:val="0"/>
          <w:sz w:val="22"/>
          <w:szCs w:val="22"/>
        </w:rPr>
        <w:t xml:space="preserve">3.1.2. </w:t>
      </w:r>
      <w:r w:rsidR="00A550BA" w:rsidRPr="00A550BA">
        <w:rPr>
          <w:i w:val="0"/>
          <w:sz w:val="22"/>
          <w:szCs w:val="22"/>
        </w:rPr>
        <w:t>Paraclinical Characteristics</w:t>
      </w:r>
    </w:p>
    <w:p w14:paraId="7056CEAE" w14:textId="75CBFF3A" w:rsidR="000E048C" w:rsidRPr="000E048C" w:rsidRDefault="00A550BA" w:rsidP="00981295">
      <w:pPr>
        <w:pStyle w:val="abang"/>
        <w:spacing w:before="0" w:after="0" w:line="240" w:lineRule="auto"/>
        <w:ind w:firstLine="567"/>
        <w:jc w:val="both"/>
        <w:rPr>
          <w:sz w:val="22"/>
          <w:szCs w:val="22"/>
        </w:rPr>
      </w:pPr>
      <w:bookmarkStart w:id="26" w:name="_Toc208139367"/>
      <w:r w:rsidRPr="00A550BA">
        <w:rPr>
          <w:sz w:val="22"/>
          <w:szCs w:val="22"/>
          <w:lang w:val="vi-VN"/>
        </w:rPr>
        <w:t>Table 3.8. Characteristics of Complete Blood Count and Plasma CRP during Acute Exacerbations</w:t>
      </w:r>
      <w:bookmarkEnd w:id="26"/>
    </w:p>
    <w:tbl>
      <w:tblPr>
        <w:tblStyle w:val="TableGrid"/>
        <w:tblW w:w="5000" w:type="pct"/>
        <w:tblLook w:val="04A0" w:firstRow="1" w:lastRow="0" w:firstColumn="1" w:lastColumn="0" w:noHBand="0" w:noVBand="1"/>
      </w:tblPr>
      <w:tblGrid>
        <w:gridCol w:w="1243"/>
        <w:gridCol w:w="2320"/>
        <w:gridCol w:w="1414"/>
        <w:gridCol w:w="1392"/>
      </w:tblGrid>
      <w:tr w:rsidR="000E048C" w:rsidRPr="000E048C" w14:paraId="2D36B846" w14:textId="77777777" w:rsidTr="00A550BA">
        <w:trPr>
          <w:trHeight w:val="476"/>
        </w:trPr>
        <w:tc>
          <w:tcPr>
            <w:tcW w:w="2797" w:type="pct"/>
            <w:gridSpan w:val="2"/>
            <w:vAlign w:val="center"/>
          </w:tcPr>
          <w:p w14:paraId="4D43EEA8" w14:textId="3702F189" w:rsidR="000E048C" w:rsidRPr="000E048C" w:rsidRDefault="00A550BA" w:rsidP="000E048C">
            <w:pPr>
              <w:tabs>
                <w:tab w:val="left" w:pos="800"/>
              </w:tabs>
              <w:spacing w:after="0" w:line="240" w:lineRule="auto"/>
              <w:rPr>
                <w:rFonts w:eastAsia="Times New Roman"/>
                <w:b/>
                <w:bCs/>
                <w:sz w:val="22"/>
                <w:szCs w:val="22"/>
                <w:lang w:val="pt-BR" w:eastAsia="vi-VN"/>
              </w:rPr>
            </w:pPr>
            <w:r w:rsidRPr="00A550BA">
              <w:rPr>
                <w:rFonts w:eastAsia="Times New Roman"/>
                <w:b/>
                <w:bCs/>
                <w:sz w:val="22"/>
                <w:szCs w:val="22"/>
                <w:lang w:eastAsia="vi-VN"/>
              </w:rPr>
              <w:t>Characteristics</w:t>
            </w:r>
          </w:p>
        </w:tc>
        <w:tc>
          <w:tcPr>
            <w:tcW w:w="1110" w:type="pct"/>
            <w:vAlign w:val="center"/>
          </w:tcPr>
          <w:p w14:paraId="02D3E752" w14:textId="17142A1A" w:rsidR="000E048C" w:rsidRPr="000E048C" w:rsidRDefault="00A550BA" w:rsidP="000E048C">
            <w:pPr>
              <w:spacing w:after="0" w:line="240" w:lineRule="auto"/>
              <w:jc w:val="center"/>
              <w:rPr>
                <w:rFonts w:eastAsia="Times New Roman"/>
                <w:b/>
                <w:bCs/>
                <w:sz w:val="22"/>
                <w:szCs w:val="22"/>
                <w:lang w:val="pt-BR" w:eastAsia="vi-VN"/>
              </w:rPr>
            </w:pPr>
            <w:r w:rsidRPr="00A550BA">
              <w:rPr>
                <w:rFonts w:eastAsia="Times New Roman"/>
                <w:b/>
                <w:bCs/>
                <w:sz w:val="22"/>
                <w:szCs w:val="22"/>
                <w:lang w:eastAsia="vi-VN"/>
              </w:rPr>
              <w:t>n = 65</w:t>
            </w:r>
          </w:p>
        </w:tc>
        <w:tc>
          <w:tcPr>
            <w:tcW w:w="1093" w:type="pct"/>
            <w:vAlign w:val="center"/>
          </w:tcPr>
          <w:p w14:paraId="165DF2C2" w14:textId="35621E58" w:rsidR="000E048C" w:rsidRPr="000E048C" w:rsidRDefault="00A550BA" w:rsidP="000E048C">
            <w:pPr>
              <w:spacing w:after="0" w:line="240" w:lineRule="auto"/>
              <w:jc w:val="center"/>
              <w:rPr>
                <w:rFonts w:eastAsia="Times New Roman"/>
                <w:b/>
                <w:bCs/>
                <w:sz w:val="22"/>
                <w:szCs w:val="22"/>
                <w:lang w:val="pt-BR" w:eastAsia="vi-VN"/>
              </w:rPr>
            </w:pPr>
            <w:r w:rsidRPr="00A550BA">
              <w:rPr>
                <w:rFonts w:eastAsia="Times New Roman"/>
                <w:b/>
                <w:bCs/>
                <w:sz w:val="22"/>
                <w:szCs w:val="22"/>
                <w:lang w:eastAsia="vi-VN"/>
              </w:rPr>
              <w:t>Percentage (%)</w:t>
            </w:r>
          </w:p>
        </w:tc>
      </w:tr>
      <w:tr w:rsidR="000E048C" w:rsidRPr="000E048C" w14:paraId="3786B11C" w14:textId="77777777" w:rsidTr="00A550BA">
        <w:trPr>
          <w:trHeight w:val="413"/>
        </w:trPr>
        <w:tc>
          <w:tcPr>
            <w:tcW w:w="976" w:type="pct"/>
            <w:vMerge w:val="restart"/>
            <w:vAlign w:val="center"/>
          </w:tcPr>
          <w:p w14:paraId="27481DF6" w14:textId="1355F044" w:rsidR="000E048C" w:rsidRPr="000E048C" w:rsidRDefault="00A550BA" w:rsidP="000E048C">
            <w:pPr>
              <w:spacing w:after="0" w:line="240" w:lineRule="auto"/>
              <w:rPr>
                <w:rFonts w:eastAsia="Times New Roman"/>
                <w:b/>
                <w:bCs/>
                <w:sz w:val="22"/>
                <w:szCs w:val="22"/>
                <w:lang w:val="pt-BR" w:eastAsia="vi-VN"/>
              </w:rPr>
            </w:pPr>
            <w:r w:rsidRPr="00A550BA">
              <w:rPr>
                <w:rFonts w:eastAsia="Times New Roman"/>
                <w:b/>
                <w:bCs/>
                <w:sz w:val="22"/>
                <w:szCs w:val="22"/>
                <w:lang w:eastAsia="vi-VN"/>
              </w:rPr>
              <w:t>Total leukocyte count (×10⁹/L)</w:t>
            </w:r>
          </w:p>
        </w:tc>
        <w:tc>
          <w:tcPr>
            <w:tcW w:w="1821" w:type="pct"/>
            <w:vAlign w:val="center"/>
          </w:tcPr>
          <w:p w14:paraId="14B2399E" w14:textId="77777777" w:rsidR="000E048C" w:rsidRPr="000E048C" w:rsidRDefault="00680AF8" w:rsidP="000E048C">
            <w:pPr>
              <w:spacing w:after="0" w:line="240" w:lineRule="auto"/>
              <w:rPr>
                <w:rFonts w:eastAsia="Times New Roman"/>
                <w:bCs/>
                <w:iCs/>
                <w:sz w:val="22"/>
                <w:szCs w:val="22"/>
                <w:lang w:val="pt-BR" w:eastAsia="vi-VN"/>
              </w:rPr>
            </w:pPr>
            <m:oMath>
              <m:bar>
                <m:barPr>
                  <m:pos m:val="top"/>
                  <m:ctrlPr>
                    <w:rPr>
                      <w:rFonts w:ascii="Cambria Math" w:eastAsia="Times New Roman" w:hAnsi="Cambria Math"/>
                      <w:bCs/>
                      <w:iCs/>
                      <w:sz w:val="22"/>
                      <w:szCs w:val="22"/>
                      <w:lang w:eastAsia="vi-VN"/>
                    </w:rPr>
                  </m:ctrlPr>
                </m:barPr>
                <m:e>
                  <m:r>
                    <m:rPr>
                      <m:nor/>
                    </m:rPr>
                    <w:rPr>
                      <w:rFonts w:eastAsia="Times New Roman"/>
                      <w:i/>
                      <w:sz w:val="22"/>
                      <w:szCs w:val="22"/>
                      <w:lang w:eastAsia="vi-VN"/>
                    </w:rPr>
                    <m:t>X</m:t>
                  </m:r>
                </m:e>
              </m:bar>
            </m:oMath>
            <w:r w:rsidR="000E048C" w:rsidRPr="000E048C">
              <w:rPr>
                <w:rFonts w:eastAsia="Times New Roman"/>
                <w:bCs/>
                <w:iCs/>
                <w:color w:val="000000"/>
                <w:sz w:val="22"/>
                <w:szCs w:val="22"/>
                <w:lang w:eastAsia="vi-VN"/>
              </w:rPr>
              <w:t xml:space="preserve"> ± SD (Min – Max)</w:t>
            </w:r>
          </w:p>
        </w:tc>
        <w:tc>
          <w:tcPr>
            <w:tcW w:w="2203" w:type="pct"/>
            <w:gridSpan w:val="2"/>
            <w:vAlign w:val="center"/>
          </w:tcPr>
          <w:p w14:paraId="14590E4F" w14:textId="77777777" w:rsidR="000E048C" w:rsidRPr="000E048C" w:rsidRDefault="000E048C" w:rsidP="000E048C">
            <w:pPr>
              <w:spacing w:after="0" w:line="240" w:lineRule="auto"/>
              <w:rPr>
                <w:rFonts w:eastAsia="Times New Roman"/>
                <w:iCs/>
                <w:sz w:val="22"/>
                <w:szCs w:val="22"/>
                <w:lang w:val="en-AU" w:eastAsia="vi-VN"/>
              </w:rPr>
            </w:pPr>
            <w:r w:rsidRPr="000E048C">
              <w:rPr>
                <w:rFonts w:eastAsia="Times New Roman"/>
                <w:iCs/>
                <w:sz w:val="22"/>
                <w:szCs w:val="22"/>
                <w:lang w:eastAsia="vi-VN"/>
              </w:rPr>
              <w:t xml:space="preserve">10,16 </w:t>
            </w:r>
            <w:r w:rsidRPr="000E048C">
              <w:rPr>
                <w:rFonts w:eastAsia="Times New Roman"/>
                <w:bCs/>
                <w:iCs/>
                <w:color w:val="000000"/>
                <w:sz w:val="22"/>
                <w:szCs w:val="22"/>
                <w:lang w:eastAsia="vi-VN"/>
              </w:rPr>
              <w:t>± 4,46 (5,4 – 23,5)</w:t>
            </w:r>
          </w:p>
        </w:tc>
      </w:tr>
      <w:tr w:rsidR="000E048C" w:rsidRPr="000E048C" w14:paraId="587C5B85" w14:textId="77777777" w:rsidTr="00A550BA">
        <w:trPr>
          <w:trHeight w:val="341"/>
        </w:trPr>
        <w:tc>
          <w:tcPr>
            <w:tcW w:w="976" w:type="pct"/>
            <w:vMerge/>
            <w:vAlign w:val="center"/>
          </w:tcPr>
          <w:p w14:paraId="454552CB" w14:textId="77777777" w:rsidR="000E048C" w:rsidRPr="000E048C" w:rsidRDefault="000E048C" w:rsidP="000E048C">
            <w:pPr>
              <w:spacing w:after="0" w:line="240" w:lineRule="auto"/>
              <w:rPr>
                <w:rFonts w:eastAsia="Times New Roman"/>
                <w:sz w:val="22"/>
                <w:szCs w:val="22"/>
                <w:lang w:val="pt-BR" w:eastAsia="vi-VN"/>
              </w:rPr>
            </w:pPr>
          </w:p>
        </w:tc>
        <w:tc>
          <w:tcPr>
            <w:tcW w:w="1821" w:type="pct"/>
            <w:vAlign w:val="center"/>
          </w:tcPr>
          <w:p w14:paraId="0F860480" w14:textId="36049E3D" w:rsidR="000E048C" w:rsidRPr="000E048C" w:rsidRDefault="00A550BA" w:rsidP="000E048C">
            <w:pPr>
              <w:spacing w:after="0" w:line="240" w:lineRule="auto"/>
              <w:rPr>
                <w:rFonts w:eastAsia="Times New Roman"/>
                <w:sz w:val="22"/>
                <w:szCs w:val="22"/>
                <w:lang w:val="pt-BR" w:eastAsia="vi-VN"/>
              </w:rPr>
            </w:pPr>
            <w:r w:rsidRPr="00A550BA">
              <w:rPr>
                <w:rFonts w:eastAsia="Times New Roman"/>
                <w:sz w:val="22"/>
                <w:szCs w:val="22"/>
                <w:lang w:eastAsia="vi-VN"/>
              </w:rPr>
              <w:t>Normal; n (%)</w:t>
            </w:r>
          </w:p>
        </w:tc>
        <w:tc>
          <w:tcPr>
            <w:tcW w:w="1110" w:type="pct"/>
            <w:vAlign w:val="center"/>
          </w:tcPr>
          <w:p w14:paraId="2367524E"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45</w:t>
            </w:r>
          </w:p>
        </w:tc>
        <w:tc>
          <w:tcPr>
            <w:tcW w:w="1093" w:type="pct"/>
            <w:vAlign w:val="center"/>
          </w:tcPr>
          <w:p w14:paraId="4DCD4FD4"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69,23</w:t>
            </w:r>
          </w:p>
        </w:tc>
      </w:tr>
      <w:tr w:rsidR="000E048C" w:rsidRPr="000E048C" w14:paraId="4DF25EAF" w14:textId="77777777" w:rsidTr="00A550BA">
        <w:trPr>
          <w:trHeight w:val="269"/>
        </w:trPr>
        <w:tc>
          <w:tcPr>
            <w:tcW w:w="976" w:type="pct"/>
            <w:vMerge/>
            <w:vAlign w:val="center"/>
          </w:tcPr>
          <w:p w14:paraId="35CFDF8C" w14:textId="77777777" w:rsidR="000E048C" w:rsidRPr="000E048C" w:rsidRDefault="000E048C" w:rsidP="000E048C">
            <w:pPr>
              <w:spacing w:after="0" w:line="240" w:lineRule="auto"/>
              <w:rPr>
                <w:rFonts w:eastAsia="Times New Roman"/>
                <w:sz w:val="22"/>
                <w:szCs w:val="22"/>
                <w:lang w:val="pt-BR" w:eastAsia="vi-VN"/>
              </w:rPr>
            </w:pPr>
          </w:p>
        </w:tc>
        <w:tc>
          <w:tcPr>
            <w:tcW w:w="1821" w:type="pct"/>
            <w:vAlign w:val="center"/>
          </w:tcPr>
          <w:p w14:paraId="02BFDCB9" w14:textId="5827BAE8" w:rsidR="000E048C" w:rsidRPr="000E048C" w:rsidRDefault="00A550BA" w:rsidP="000E048C">
            <w:pPr>
              <w:spacing w:after="0" w:line="240" w:lineRule="auto"/>
              <w:rPr>
                <w:rFonts w:eastAsia="Times New Roman"/>
                <w:sz w:val="22"/>
                <w:szCs w:val="22"/>
                <w:lang w:val="pt-BR" w:eastAsia="vi-VN"/>
              </w:rPr>
            </w:pPr>
            <w:r w:rsidRPr="00A550BA">
              <w:rPr>
                <w:rFonts w:eastAsia="Times New Roman"/>
                <w:sz w:val="22"/>
                <w:szCs w:val="22"/>
                <w:lang w:eastAsia="vi-VN"/>
              </w:rPr>
              <w:t>Increased; n (%)</w:t>
            </w:r>
          </w:p>
        </w:tc>
        <w:tc>
          <w:tcPr>
            <w:tcW w:w="1110" w:type="pct"/>
            <w:vAlign w:val="center"/>
          </w:tcPr>
          <w:p w14:paraId="1583570A"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20</w:t>
            </w:r>
          </w:p>
        </w:tc>
        <w:tc>
          <w:tcPr>
            <w:tcW w:w="1093" w:type="pct"/>
            <w:vAlign w:val="center"/>
          </w:tcPr>
          <w:p w14:paraId="6AAEC617"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30,77</w:t>
            </w:r>
          </w:p>
        </w:tc>
      </w:tr>
      <w:tr w:rsidR="000E048C" w:rsidRPr="000E048C" w14:paraId="63DDD4BA" w14:textId="77777777" w:rsidTr="00A550BA">
        <w:trPr>
          <w:trHeight w:val="251"/>
        </w:trPr>
        <w:tc>
          <w:tcPr>
            <w:tcW w:w="976" w:type="pct"/>
            <w:vMerge/>
            <w:vAlign w:val="center"/>
          </w:tcPr>
          <w:p w14:paraId="662742DA" w14:textId="77777777" w:rsidR="000E048C" w:rsidRPr="000E048C" w:rsidRDefault="000E048C" w:rsidP="000E048C">
            <w:pPr>
              <w:spacing w:after="0" w:line="240" w:lineRule="auto"/>
              <w:rPr>
                <w:rFonts w:eastAsia="Times New Roman"/>
                <w:sz w:val="22"/>
                <w:szCs w:val="22"/>
                <w:lang w:val="pt-BR" w:eastAsia="vi-VN"/>
              </w:rPr>
            </w:pPr>
          </w:p>
        </w:tc>
        <w:tc>
          <w:tcPr>
            <w:tcW w:w="1821" w:type="pct"/>
            <w:vAlign w:val="center"/>
          </w:tcPr>
          <w:p w14:paraId="0B3C98E3" w14:textId="1D177287" w:rsidR="000E048C" w:rsidRPr="000E048C" w:rsidRDefault="00A550BA" w:rsidP="000E048C">
            <w:pPr>
              <w:spacing w:after="0" w:line="240" w:lineRule="auto"/>
              <w:rPr>
                <w:rFonts w:eastAsia="Times New Roman"/>
                <w:sz w:val="22"/>
                <w:szCs w:val="22"/>
                <w:lang w:val="pt-BR" w:eastAsia="vi-VN"/>
              </w:rPr>
            </w:pPr>
            <w:r w:rsidRPr="00A550BA">
              <w:rPr>
                <w:rFonts w:eastAsia="Times New Roman"/>
                <w:sz w:val="22"/>
                <w:szCs w:val="22"/>
                <w:lang w:eastAsia="vi-VN"/>
              </w:rPr>
              <w:t>Decreased; n (%)</w:t>
            </w:r>
          </w:p>
        </w:tc>
        <w:tc>
          <w:tcPr>
            <w:tcW w:w="1110" w:type="pct"/>
            <w:vAlign w:val="center"/>
          </w:tcPr>
          <w:p w14:paraId="2EC20153"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0</w:t>
            </w:r>
          </w:p>
        </w:tc>
        <w:tc>
          <w:tcPr>
            <w:tcW w:w="1093" w:type="pct"/>
            <w:vAlign w:val="center"/>
          </w:tcPr>
          <w:p w14:paraId="63B9A438"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0</w:t>
            </w:r>
          </w:p>
        </w:tc>
      </w:tr>
      <w:tr w:rsidR="000E048C" w:rsidRPr="000E048C" w14:paraId="0EBA6A9E" w14:textId="77777777" w:rsidTr="00A550BA">
        <w:trPr>
          <w:trHeight w:val="350"/>
        </w:trPr>
        <w:tc>
          <w:tcPr>
            <w:tcW w:w="976" w:type="pct"/>
            <w:vMerge w:val="restart"/>
            <w:vAlign w:val="center"/>
          </w:tcPr>
          <w:p w14:paraId="5036E259" w14:textId="03B40587" w:rsidR="000E048C" w:rsidRPr="000E048C" w:rsidRDefault="00A550BA" w:rsidP="000E048C">
            <w:pPr>
              <w:spacing w:after="0" w:line="240" w:lineRule="auto"/>
              <w:rPr>
                <w:rFonts w:eastAsia="Times New Roman"/>
                <w:b/>
                <w:bCs/>
                <w:sz w:val="22"/>
                <w:szCs w:val="22"/>
                <w:lang w:val="pt-BR" w:eastAsia="vi-VN"/>
              </w:rPr>
            </w:pPr>
            <w:r w:rsidRPr="00A550BA">
              <w:rPr>
                <w:rFonts w:eastAsia="Times New Roman"/>
                <w:b/>
                <w:bCs/>
                <w:sz w:val="22"/>
                <w:szCs w:val="22"/>
                <w:lang w:eastAsia="vi-VN"/>
              </w:rPr>
              <w:t>Neutrophil percentage (%)</w:t>
            </w:r>
          </w:p>
        </w:tc>
        <w:tc>
          <w:tcPr>
            <w:tcW w:w="1821" w:type="pct"/>
            <w:vAlign w:val="center"/>
          </w:tcPr>
          <w:p w14:paraId="6496570F" w14:textId="77777777" w:rsidR="000E048C" w:rsidRPr="000E048C" w:rsidRDefault="00680AF8" w:rsidP="000E048C">
            <w:pPr>
              <w:spacing w:after="0" w:line="240" w:lineRule="auto"/>
              <w:rPr>
                <w:rFonts w:eastAsia="Times New Roman"/>
                <w:bCs/>
                <w:iCs/>
                <w:color w:val="000000"/>
                <w:sz w:val="22"/>
                <w:szCs w:val="22"/>
                <w:lang w:eastAsia="vi-VN"/>
              </w:rPr>
            </w:pPr>
            <m:oMath>
              <m:bar>
                <m:barPr>
                  <m:pos m:val="top"/>
                  <m:ctrlPr>
                    <w:rPr>
                      <w:rFonts w:ascii="Cambria Math" w:eastAsia="Times New Roman" w:hAnsi="Cambria Math"/>
                      <w:bCs/>
                      <w:iCs/>
                      <w:sz w:val="22"/>
                      <w:szCs w:val="22"/>
                      <w:lang w:eastAsia="vi-VN"/>
                    </w:rPr>
                  </m:ctrlPr>
                </m:barPr>
                <m:e>
                  <m:r>
                    <m:rPr>
                      <m:nor/>
                    </m:rPr>
                    <w:rPr>
                      <w:rFonts w:eastAsia="Times New Roman"/>
                      <w:i/>
                      <w:sz w:val="22"/>
                      <w:szCs w:val="22"/>
                      <w:lang w:eastAsia="vi-VN"/>
                    </w:rPr>
                    <m:t>X</m:t>
                  </m:r>
                </m:e>
              </m:bar>
            </m:oMath>
            <w:r w:rsidR="000E048C" w:rsidRPr="000E048C">
              <w:rPr>
                <w:rFonts w:eastAsia="Times New Roman"/>
                <w:bCs/>
                <w:iCs/>
                <w:color w:val="000000"/>
                <w:sz w:val="22"/>
                <w:szCs w:val="22"/>
                <w:lang w:eastAsia="vi-VN"/>
              </w:rPr>
              <w:t xml:space="preserve"> ± SD (%)</w:t>
            </w:r>
            <w:r w:rsidR="000E048C">
              <w:rPr>
                <w:rFonts w:eastAsia="Times New Roman"/>
                <w:bCs/>
                <w:iCs/>
                <w:color w:val="000000"/>
                <w:sz w:val="22"/>
                <w:szCs w:val="22"/>
                <w:lang w:val="en-US" w:eastAsia="vi-VN"/>
              </w:rPr>
              <w:t xml:space="preserve"> </w:t>
            </w:r>
          </w:p>
        </w:tc>
        <w:tc>
          <w:tcPr>
            <w:tcW w:w="2203" w:type="pct"/>
            <w:gridSpan w:val="2"/>
            <w:vAlign w:val="center"/>
          </w:tcPr>
          <w:p w14:paraId="7696B569" w14:textId="77777777" w:rsidR="000E048C" w:rsidRPr="000E048C" w:rsidRDefault="000E048C" w:rsidP="000E048C">
            <w:pPr>
              <w:spacing w:after="0" w:line="240" w:lineRule="auto"/>
              <w:jc w:val="center"/>
              <w:rPr>
                <w:rFonts w:eastAsia="Times New Roman"/>
                <w:bCs/>
                <w:iCs/>
                <w:color w:val="000000"/>
                <w:sz w:val="22"/>
                <w:szCs w:val="22"/>
                <w:lang w:val="en-US" w:eastAsia="vi-VN"/>
              </w:rPr>
            </w:pPr>
            <w:r w:rsidRPr="000E048C">
              <w:rPr>
                <w:rFonts w:eastAsia="Times New Roman"/>
                <w:sz w:val="22"/>
                <w:szCs w:val="22"/>
                <w:lang w:val="pt-BR" w:eastAsia="vi-VN"/>
              </w:rPr>
              <w:t xml:space="preserve">65,15 </w:t>
            </w:r>
            <w:r>
              <w:rPr>
                <w:rFonts w:eastAsia="Times New Roman"/>
                <w:bCs/>
                <w:iCs/>
                <w:color w:val="000000"/>
                <w:sz w:val="22"/>
                <w:szCs w:val="22"/>
                <w:lang w:eastAsia="vi-VN"/>
              </w:rPr>
              <w:t>± 16,27</w:t>
            </w:r>
          </w:p>
        </w:tc>
      </w:tr>
      <w:tr w:rsidR="00A550BA" w:rsidRPr="000E048C" w14:paraId="1250DD29" w14:textId="77777777" w:rsidTr="00A550BA">
        <w:trPr>
          <w:trHeight w:val="269"/>
        </w:trPr>
        <w:tc>
          <w:tcPr>
            <w:tcW w:w="976" w:type="pct"/>
            <w:vMerge/>
            <w:vAlign w:val="center"/>
          </w:tcPr>
          <w:p w14:paraId="2098F16A" w14:textId="77777777" w:rsidR="00A550BA" w:rsidRPr="000E048C" w:rsidRDefault="00A550BA" w:rsidP="00A550BA">
            <w:pPr>
              <w:spacing w:after="0" w:line="240" w:lineRule="auto"/>
              <w:rPr>
                <w:rFonts w:eastAsia="Times New Roman"/>
                <w:b/>
                <w:bCs/>
                <w:sz w:val="22"/>
                <w:szCs w:val="22"/>
                <w:lang w:val="pt-BR" w:eastAsia="vi-VN"/>
              </w:rPr>
            </w:pPr>
          </w:p>
        </w:tc>
        <w:tc>
          <w:tcPr>
            <w:tcW w:w="1821" w:type="pct"/>
            <w:vAlign w:val="center"/>
          </w:tcPr>
          <w:p w14:paraId="267223F6" w14:textId="17F5818C" w:rsidR="00A550BA" w:rsidRPr="000E048C" w:rsidRDefault="00A550BA" w:rsidP="00A550BA">
            <w:pPr>
              <w:spacing w:after="0" w:line="240" w:lineRule="auto"/>
              <w:rPr>
                <w:rFonts w:eastAsia="Times New Roman"/>
                <w:sz w:val="22"/>
                <w:szCs w:val="22"/>
                <w:lang w:val="pt-BR" w:eastAsia="vi-VN"/>
              </w:rPr>
            </w:pPr>
            <w:r w:rsidRPr="00A550BA">
              <w:rPr>
                <w:rFonts w:eastAsia="Times New Roman"/>
                <w:sz w:val="22"/>
                <w:szCs w:val="22"/>
                <w:lang w:eastAsia="vi-VN"/>
              </w:rPr>
              <w:t>Normal; n (%)</w:t>
            </w:r>
          </w:p>
        </w:tc>
        <w:tc>
          <w:tcPr>
            <w:tcW w:w="1110" w:type="pct"/>
            <w:vAlign w:val="center"/>
          </w:tcPr>
          <w:p w14:paraId="03DA4D8B" w14:textId="77777777" w:rsidR="00A550BA" w:rsidRPr="000E048C" w:rsidRDefault="00A550BA" w:rsidP="00A550BA">
            <w:pPr>
              <w:spacing w:after="0" w:line="240" w:lineRule="auto"/>
              <w:rPr>
                <w:rFonts w:eastAsia="Times New Roman"/>
                <w:sz w:val="22"/>
                <w:szCs w:val="22"/>
                <w:lang w:eastAsia="vi-VN"/>
              </w:rPr>
            </w:pPr>
            <w:r w:rsidRPr="000E048C">
              <w:rPr>
                <w:rFonts w:eastAsia="Times New Roman"/>
                <w:sz w:val="22"/>
                <w:szCs w:val="22"/>
                <w:lang w:eastAsia="vi-VN"/>
              </w:rPr>
              <w:t>19</w:t>
            </w:r>
          </w:p>
        </w:tc>
        <w:tc>
          <w:tcPr>
            <w:tcW w:w="1093" w:type="pct"/>
            <w:vAlign w:val="center"/>
          </w:tcPr>
          <w:p w14:paraId="68DD714F" w14:textId="77777777" w:rsidR="00A550BA" w:rsidRPr="000E048C" w:rsidRDefault="00A550BA" w:rsidP="00A550BA">
            <w:pPr>
              <w:spacing w:after="0" w:line="240" w:lineRule="auto"/>
              <w:rPr>
                <w:rFonts w:eastAsia="Times New Roman"/>
                <w:sz w:val="22"/>
                <w:szCs w:val="22"/>
                <w:lang w:eastAsia="vi-VN"/>
              </w:rPr>
            </w:pPr>
            <w:r w:rsidRPr="000E048C">
              <w:rPr>
                <w:rFonts w:eastAsia="Times New Roman"/>
                <w:sz w:val="22"/>
                <w:szCs w:val="22"/>
                <w:lang w:eastAsia="vi-VN"/>
              </w:rPr>
              <w:t>29,23</w:t>
            </w:r>
          </w:p>
        </w:tc>
      </w:tr>
      <w:tr w:rsidR="00A550BA" w:rsidRPr="000E048C" w14:paraId="53AB1048" w14:textId="77777777" w:rsidTr="00A550BA">
        <w:trPr>
          <w:trHeight w:val="251"/>
        </w:trPr>
        <w:tc>
          <w:tcPr>
            <w:tcW w:w="976" w:type="pct"/>
            <w:vMerge/>
            <w:vAlign w:val="center"/>
          </w:tcPr>
          <w:p w14:paraId="4341323B" w14:textId="77777777" w:rsidR="00A550BA" w:rsidRPr="000E048C" w:rsidRDefault="00A550BA" w:rsidP="00A550BA">
            <w:pPr>
              <w:spacing w:after="0" w:line="240" w:lineRule="auto"/>
              <w:rPr>
                <w:rFonts w:eastAsia="Times New Roman"/>
                <w:sz w:val="22"/>
                <w:szCs w:val="22"/>
                <w:lang w:val="pt-BR" w:eastAsia="vi-VN"/>
              </w:rPr>
            </w:pPr>
          </w:p>
        </w:tc>
        <w:tc>
          <w:tcPr>
            <w:tcW w:w="1821" w:type="pct"/>
            <w:vAlign w:val="center"/>
          </w:tcPr>
          <w:p w14:paraId="3730CE16" w14:textId="455FD175" w:rsidR="00A550BA" w:rsidRPr="000E048C" w:rsidRDefault="00A550BA" w:rsidP="00A550BA">
            <w:pPr>
              <w:spacing w:after="0" w:line="240" w:lineRule="auto"/>
              <w:rPr>
                <w:rFonts w:eastAsia="Times New Roman"/>
                <w:sz w:val="22"/>
                <w:szCs w:val="22"/>
                <w:lang w:val="pt-BR" w:eastAsia="vi-VN"/>
              </w:rPr>
            </w:pPr>
            <w:r w:rsidRPr="00A550BA">
              <w:rPr>
                <w:rFonts w:eastAsia="Times New Roman"/>
                <w:sz w:val="22"/>
                <w:szCs w:val="22"/>
                <w:lang w:eastAsia="vi-VN"/>
              </w:rPr>
              <w:t>Increased; n (%)</w:t>
            </w:r>
          </w:p>
        </w:tc>
        <w:tc>
          <w:tcPr>
            <w:tcW w:w="1110" w:type="pct"/>
            <w:vAlign w:val="center"/>
          </w:tcPr>
          <w:p w14:paraId="665EF4DC" w14:textId="77777777" w:rsidR="00A550BA" w:rsidRPr="000E048C" w:rsidRDefault="00A550BA" w:rsidP="00A550BA">
            <w:pPr>
              <w:spacing w:after="0" w:line="240" w:lineRule="auto"/>
              <w:rPr>
                <w:rFonts w:eastAsia="Times New Roman"/>
                <w:sz w:val="22"/>
                <w:szCs w:val="22"/>
                <w:lang w:eastAsia="vi-VN"/>
              </w:rPr>
            </w:pPr>
            <w:r w:rsidRPr="000E048C">
              <w:rPr>
                <w:rFonts w:eastAsia="Times New Roman"/>
                <w:sz w:val="22"/>
                <w:szCs w:val="22"/>
                <w:lang w:eastAsia="vi-VN"/>
              </w:rPr>
              <w:t>27</w:t>
            </w:r>
          </w:p>
        </w:tc>
        <w:tc>
          <w:tcPr>
            <w:tcW w:w="1093" w:type="pct"/>
            <w:vAlign w:val="center"/>
          </w:tcPr>
          <w:p w14:paraId="63E49814" w14:textId="77777777" w:rsidR="00A550BA" w:rsidRPr="000E048C" w:rsidRDefault="00A550BA" w:rsidP="00A550BA">
            <w:pPr>
              <w:spacing w:after="0" w:line="240" w:lineRule="auto"/>
              <w:rPr>
                <w:rFonts w:eastAsia="Times New Roman"/>
                <w:sz w:val="22"/>
                <w:szCs w:val="22"/>
                <w:lang w:eastAsia="vi-VN"/>
              </w:rPr>
            </w:pPr>
            <w:r w:rsidRPr="000E048C">
              <w:rPr>
                <w:rFonts w:eastAsia="Times New Roman"/>
                <w:sz w:val="22"/>
                <w:szCs w:val="22"/>
                <w:lang w:eastAsia="vi-VN"/>
              </w:rPr>
              <w:t>41,54</w:t>
            </w:r>
          </w:p>
        </w:tc>
      </w:tr>
      <w:tr w:rsidR="00A550BA" w:rsidRPr="000E048C" w14:paraId="523FBF07" w14:textId="77777777" w:rsidTr="00A550BA">
        <w:trPr>
          <w:trHeight w:val="260"/>
        </w:trPr>
        <w:tc>
          <w:tcPr>
            <w:tcW w:w="976" w:type="pct"/>
            <w:vMerge/>
            <w:vAlign w:val="center"/>
          </w:tcPr>
          <w:p w14:paraId="649C6BE7" w14:textId="77777777" w:rsidR="00A550BA" w:rsidRPr="000E048C" w:rsidRDefault="00A550BA" w:rsidP="00A550BA">
            <w:pPr>
              <w:spacing w:after="0" w:line="240" w:lineRule="auto"/>
              <w:rPr>
                <w:rFonts w:eastAsia="Times New Roman"/>
                <w:sz w:val="22"/>
                <w:szCs w:val="22"/>
                <w:lang w:val="pt-BR" w:eastAsia="vi-VN"/>
              </w:rPr>
            </w:pPr>
          </w:p>
        </w:tc>
        <w:tc>
          <w:tcPr>
            <w:tcW w:w="1821" w:type="pct"/>
            <w:vAlign w:val="center"/>
          </w:tcPr>
          <w:p w14:paraId="5FE45D46" w14:textId="1BEA1823" w:rsidR="00A550BA" w:rsidRPr="000E048C" w:rsidRDefault="00A550BA" w:rsidP="00A550BA">
            <w:pPr>
              <w:spacing w:after="0" w:line="240" w:lineRule="auto"/>
              <w:rPr>
                <w:rFonts w:eastAsia="Times New Roman"/>
                <w:sz w:val="22"/>
                <w:szCs w:val="22"/>
                <w:lang w:val="pt-BR" w:eastAsia="vi-VN"/>
              </w:rPr>
            </w:pPr>
            <w:r w:rsidRPr="00A550BA">
              <w:rPr>
                <w:rFonts w:eastAsia="Times New Roman"/>
                <w:sz w:val="22"/>
                <w:szCs w:val="22"/>
                <w:lang w:eastAsia="vi-VN"/>
              </w:rPr>
              <w:t>Decreased; n (%)</w:t>
            </w:r>
          </w:p>
        </w:tc>
        <w:tc>
          <w:tcPr>
            <w:tcW w:w="1110" w:type="pct"/>
            <w:vAlign w:val="center"/>
          </w:tcPr>
          <w:p w14:paraId="56DB36E5" w14:textId="77777777" w:rsidR="00A550BA" w:rsidRPr="000E048C" w:rsidRDefault="00A550BA" w:rsidP="00A550BA">
            <w:pPr>
              <w:spacing w:after="0" w:line="240" w:lineRule="auto"/>
              <w:rPr>
                <w:rFonts w:eastAsia="Times New Roman"/>
                <w:sz w:val="22"/>
                <w:szCs w:val="22"/>
                <w:lang w:eastAsia="vi-VN"/>
              </w:rPr>
            </w:pPr>
            <w:r w:rsidRPr="000E048C">
              <w:rPr>
                <w:rFonts w:eastAsia="Times New Roman"/>
                <w:sz w:val="22"/>
                <w:szCs w:val="22"/>
                <w:lang w:eastAsia="vi-VN"/>
              </w:rPr>
              <w:t>19</w:t>
            </w:r>
          </w:p>
        </w:tc>
        <w:tc>
          <w:tcPr>
            <w:tcW w:w="1093" w:type="pct"/>
            <w:vAlign w:val="center"/>
          </w:tcPr>
          <w:p w14:paraId="32D5E1AF" w14:textId="77777777" w:rsidR="00A550BA" w:rsidRPr="000E048C" w:rsidRDefault="00A550BA" w:rsidP="00A550BA">
            <w:pPr>
              <w:spacing w:after="0" w:line="240" w:lineRule="auto"/>
              <w:rPr>
                <w:rFonts w:eastAsia="Times New Roman"/>
                <w:sz w:val="22"/>
                <w:szCs w:val="22"/>
                <w:lang w:eastAsia="vi-VN"/>
              </w:rPr>
            </w:pPr>
            <w:r w:rsidRPr="000E048C">
              <w:rPr>
                <w:rFonts w:eastAsia="Times New Roman"/>
                <w:sz w:val="22"/>
                <w:szCs w:val="22"/>
                <w:lang w:eastAsia="vi-VN"/>
              </w:rPr>
              <w:t>29,23</w:t>
            </w:r>
          </w:p>
        </w:tc>
      </w:tr>
      <w:tr w:rsidR="000E048C" w:rsidRPr="000E048C" w14:paraId="23C7CD81" w14:textId="77777777" w:rsidTr="00A550BA">
        <w:trPr>
          <w:trHeight w:val="350"/>
        </w:trPr>
        <w:tc>
          <w:tcPr>
            <w:tcW w:w="976" w:type="pct"/>
            <w:vMerge w:val="restart"/>
            <w:vAlign w:val="center"/>
          </w:tcPr>
          <w:p w14:paraId="7290622E" w14:textId="77777777" w:rsidR="000E048C" w:rsidRPr="000E048C" w:rsidRDefault="000E048C" w:rsidP="000E048C">
            <w:pPr>
              <w:spacing w:after="0" w:line="240" w:lineRule="auto"/>
              <w:rPr>
                <w:rFonts w:eastAsia="Times New Roman"/>
                <w:b/>
                <w:bCs/>
                <w:iCs/>
                <w:sz w:val="22"/>
                <w:szCs w:val="22"/>
                <w:lang w:val="pt-BR" w:eastAsia="vi-VN"/>
              </w:rPr>
            </w:pPr>
            <w:r w:rsidRPr="000E048C">
              <w:rPr>
                <w:rFonts w:eastAsia="Times New Roman"/>
                <w:b/>
                <w:bCs/>
                <w:iCs/>
                <w:sz w:val="22"/>
                <w:szCs w:val="22"/>
                <w:lang w:val="pt-BR" w:eastAsia="vi-VN"/>
              </w:rPr>
              <w:t>CRP (mg/L)</w:t>
            </w:r>
          </w:p>
        </w:tc>
        <w:tc>
          <w:tcPr>
            <w:tcW w:w="1821" w:type="pct"/>
            <w:vAlign w:val="center"/>
          </w:tcPr>
          <w:p w14:paraId="28137B78" w14:textId="5145A62B" w:rsidR="000E048C" w:rsidRPr="000E048C" w:rsidRDefault="00A550BA" w:rsidP="000E048C">
            <w:pPr>
              <w:spacing w:after="0" w:line="240" w:lineRule="auto"/>
              <w:rPr>
                <w:rFonts w:eastAsia="Times New Roman"/>
                <w:sz w:val="22"/>
                <w:szCs w:val="22"/>
                <w:lang w:val="pt-BR" w:eastAsia="vi-VN"/>
              </w:rPr>
            </w:pPr>
            <w:r w:rsidRPr="00A550BA">
              <w:rPr>
                <w:rFonts w:eastAsia="Times New Roman"/>
                <w:iCs/>
                <w:sz w:val="22"/>
                <w:szCs w:val="22"/>
                <w:lang w:eastAsia="vi-VN"/>
              </w:rPr>
              <w:t>Median (Q25–Q75)</w:t>
            </w:r>
          </w:p>
        </w:tc>
        <w:tc>
          <w:tcPr>
            <w:tcW w:w="2203" w:type="pct"/>
            <w:gridSpan w:val="2"/>
            <w:vAlign w:val="center"/>
          </w:tcPr>
          <w:p w14:paraId="0E746EB5" w14:textId="77777777" w:rsidR="000E048C" w:rsidRPr="000E048C" w:rsidRDefault="000E048C" w:rsidP="000E048C">
            <w:pPr>
              <w:spacing w:after="0" w:line="240" w:lineRule="auto"/>
              <w:rPr>
                <w:rFonts w:eastAsia="Times New Roman"/>
                <w:sz w:val="22"/>
                <w:szCs w:val="22"/>
                <w:lang w:val="pt-BR" w:eastAsia="vi-VN"/>
              </w:rPr>
            </w:pPr>
            <w:r w:rsidRPr="000E048C">
              <w:rPr>
                <w:rFonts w:eastAsia="Times New Roman"/>
                <w:sz w:val="22"/>
                <w:szCs w:val="22"/>
                <w:lang w:val="pt-BR" w:eastAsia="vi-VN"/>
              </w:rPr>
              <w:t>3,875 (1,25 – 24,295)</w:t>
            </w:r>
          </w:p>
        </w:tc>
      </w:tr>
      <w:tr w:rsidR="000E048C" w:rsidRPr="000E048C" w14:paraId="14F77A4C" w14:textId="77777777" w:rsidTr="00A550BA">
        <w:trPr>
          <w:trHeight w:val="260"/>
        </w:trPr>
        <w:tc>
          <w:tcPr>
            <w:tcW w:w="976" w:type="pct"/>
            <w:vMerge/>
            <w:vAlign w:val="center"/>
          </w:tcPr>
          <w:p w14:paraId="432386BC" w14:textId="77777777" w:rsidR="000E048C" w:rsidRPr="000E048C" w:rsidRDefault="000E048C" w:rsidP="000E048C">
            <w:pPr>
              <w:spacing w:after="0" w:line="240" w:lineRule="auto"/>
              <w:rPr>
                <w:rFonts w:eastAsia="Times New Roman"/>
                <w:sz w:val="22"/>
                <w:szCs w:val="22"/>
                <w:lang w:val="pt-BR" w:eastAsia="vi-VN"/>
              </w:rPr>
            </w:pPr>
          </w:p>
        </w:tc>
        <w:tc>
          <w:tcPr>
            <w:tcW w:w="1821" w:type="pct"/>
            <w:vAlign w:val="center"/>
          </w:tcPr>
          <w:p w14:paraId="44F4AEF7" w14:textId="33A961D0" w:rsidR="000E048C" w:rsidRPr="000E048C" w:rsidRDefault="00A550BA" w:rsidP="000E048C">
            <w:pPr>
              <w:spacing w:after="0" w:line="240" w:lineRule="auto"/>
              <w:rPr>
                <w:rFonts w:eastAsia="Times New Roman"/>
                <w:sz w:val="22"/>
                <w:szCs w:val="22"/>
                <w:lang w:val="pt-BR" w:eastAsia="vi-VN"/>
              </w:rPr>
            </w:pPr>
            <w:r w:rsidRPr="00A550BA">
              <w:rPr>
                <w:rFonts w:eastAsia="Times New Roman"/>
                <w:sz w:val="22"/>
                <w:szCs w:val="22"/>
                <w:lang w:val="pt-BR" w:eastAsia="vi-VN"/>
              </w:rPr>
              <w:t>Normal; n (%)</w:t>
            </w:r>
          </w:p>
        </w:tc>
        <w:tc>
          <w:tcPr>
            <w:tcW w:w="1110" w:type="pct"/>
            <w:vAlign w:val="center"/>
          </w:tcPr>
          <w:p w14:paraId="79E91D4F"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36</w:t>
            </w:r>
          </w:p>
        </w:tc>
        <w:tc>
          <w:tcPr>
            <w:tcW w:w="1093" w:type="pct"/>
            <w:vAlign w:val="center"/>
          </w:tcPr>
          <w:p w14:paraId="7F1648E5"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55,38</w:t>
            </w:r>
          </w:p>
        </w:tc>
      </w:tr>
      <w:tr w:rsidR="000E048C" w:rsidRPr="000E048C" w14:paraId="733C51AF" w14:textId="77777777" w:rsidTr="00A550BA">
        <w:trPr>
          <w:trHeight w:val="260"/>
        </w:trPr>
        <w:tc>
          <w:tcPr>
            <w:tcW w:w="976" w:type="pct"/>
            <w:vMerge/>
            <w:vAlign w:val="center"/>
          </w:tcPr>
          <w:p w14:paraId="751B67E2" w14:textId="77777777" w:rsidR="000E048C" w:rsidRPr="000E048C" w:rsidRDefault="000E048C" w:rsidP="000E048C">
            <w:pPr>
              <w:spacing w:after="0" w:line="240" w:lineRule="auto"/>
              <w:rPr>
                <w:rFonts w:eastAsia="Times New Roman"/>
                <w:sz w:val="22"/>
                <w:szCs w:val="22"/>
                <w:lang w:val="pt-BR" w:eastAsia="vi-VN"/>
              </w:rPr>
            </w:pPr>
          </w:p>
        </w:tc>
        <w:tc>
          <w:tcPr>
            <w:tcW w:w="1821" w:type="pct"/>
            <w:vAlign w:val="center"/>
          </w:tcPr>
          <w:p w14:paraId="376D44BC" w14:textId="2DCF5F0F" w:rsidR="000E048C" w:rsidRPr="000E048C" w:rsidRDefault="00A550BA" w:rsidP="000E048C">
            <w:pPr>
              <w:spacing w:after="0" w:line="240" w:lineRule="auto"/>
              <w:rPr>
                <w:rFonts w:eastAsia="Times New Roman"/>
                <w:sz w:val="22"/>
                <w:szCs w:val="22"/>
                <w:lang w:val="pt-BR" w:eastAsia="vi-VN"/>
              </w:rPr>
            </w:pPr>
            <w:r>
              <w:rPr>
                <w:rFonts w:eastAsia="Times New Roman"/>
                <w:sz w:val="22"/>
                <w:szCs w:val="22"/>
                <w:lang w:eastAsia="vi-VN"/>
              </w:rPr>
              <w:t>I</w:t>
            </w:r>
            <w:r w:rsidRPr="00A550BA">
              <w:rPr>
                <w:rFonts w:eastAsia="Times New Roman"/>
                <w:sz w:val="22"/>
                <w:szCs w:val="22"/>
                <w:lang w:eastAsia="vi-VN"/>
              </w:rPr>
              <w:t>ncreased; n (%)</w:t>
            </w:r>
          </w:p>
        </w:tc>
        <w:tc>
          <w:tcPr>
            <w:tcW w:w="1110" w:type="pct"/>
            <w:vAlign w:val="center"/>
          </w:tcPr>
          <w:p w14:paraId="75F2AF0B"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29</w:t>
            </w:r>
          </w:p>
        </w:tc>
        <w:tc>
          <w:tcPr>
            <w:tcW w:w="1093" w:type="pct"/>
            <w:vAlign w:val="center"/>
          </w:tcPr>
          <w:p w14:paraId="7A323586"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44,62</w:t>
            </w:r>
          </w:p>
        </w:tc>
      </w:tr>
    </w:tbl>
    <w:p w14:paraId="6C169817" w14:textId="1C24D263" w:rsidR="00872865" w:rsidRDefault="00A550BA" w:rsidP="00A550BA">
      <w:pPr>
        <w:spacing w:after="0" w:line="240" w:lineRule="auto"/>
        <w:ind w:firstLine="567"/>
        <w:rPr>
          <w:rFonts w:eastAsia="Times New Roman"/>
          <w:bCs/>
          <w:iCs/>
          <w:color w:val="000000"/>
          <w:sz w:val="22"/>
          <w:szCs w:val="22"/>
          <w:lang w:eastAsia="vi-VN"/>
        </w:rPr>
      </w:pPr>
      <w:r w:rsidRPr="00A550BA">
        <w:rPr>
          <w:rFonts w:eastAsia="Times New Roman"/>
          <w:b/>
          <w:bCs/>
          <w:sz w:val="22"/>
          <w:szCs w:val="22"/>
          <w:lang w:eastAsia="vi-VN"/>
        </w:rPr>
        <w:t>Comment:</w:t>
      </w:r>
      <w:r>
        <w:rPr>
          <w:rFonts w:eastAsia="Times New Roman"/>
          <w:b/>
          <w:bCs/>
          <w:sz w:val="22"/>
          <w:szCs w:val="22"/>
          <w:lang w:eastAsia="vi-VN"/>
        </w:rPr>
        <w:t xml:space="preserve"> </w:t>
      </w:r>
      <w:r w:rsidRPr="00A550BA">
        <w:rPr>
          <w:rFonts w:eastAsia="Times New Roman"/>
          <w:sz w:val="22"/>
          <w:szCs w:val="22"/>
          <w:lang w:eastAsia="vi-VN"/>
        </w:rPr>
        <w:t>The mean leukocyte count was 10.16 ± 4.46 ×10⁹/L, and the majority of patients had normal leukocyte counts (69.23%). The mean neutrophil percentage was 65.15 ± 16.27%, ranging from 30.26% to 95.23%. The median plasma CRP level was 3.875 mg/L, with 44.62% of patients exhibiting elevated CRP levels.</w:t>
      </w:r>
      <w:r w:rsidR="000E048C" w:rsidRPr="000E048C">
        <w:rPr>
          <w:rFonts w:eastAsia="Times New Roman"/>
          <w:bCs/>
          <w:iCs/>
          <w:color w:val="000000"/>
          <w:sz w:val="22"/>
          <w:szCs w:val="22"/>
          <w:lang w:eastAsia="vi-VN"/>
        </w:rPr>
        <w:t xml:space="preserve"> </w:t>
      </w:r>
    </w:p>
    <w:p w14:paraId="616AD6E0" w14:textId="77777777" w:rsidR="00F27172" w:rsidRDefault="00F27172" w:rsidP="00981295">
      <w:pPr>
        <w:pStyle w:val="abang"/>
        <w:spacing w:before="0" w:after="0" w:line="240" w:lineRule="atLeast"/>
        <w:ind w:firstLine="567"/>
        <w:jc w:val="both"/>
        <w:rPr>
          <w:sz w:val="22"/>
          <w:szCs w:val="22"/>
          <w:lang w:val="vi-VN"/>
        </w:rPr>
      </w:pPr>
      <w:bookmarkStart w:id="27" w:name="_Toc208139369"/>
      <w:r w:rsidRPr="00F27172">
        <w:rPr>
          <w:sz w:val="22"/>
          <w:szCs w:val="22"/>
          <w:lang w:val="vi-VN"/>
        </w:rPr>
        <w:t>Table 3.10. Characteristics of Emphysema on Chest Computed Tomography during Acute Exacerbations</w:t>
      </w:r>
    </w:p>
    <w:tbl>
      <w:tblPr>
        <w:tblStyle w:val="TableGrid"/>
        <w:tblW w:w="5000" w:type="pct"/>
        <w:tblLook w:val="04A0" w:firstRow="1" w:lastRow="0" w:firstColumn="1" w:lastColumn="0" w:noHBand="0" w:noVBand="1"/>
      </w:tblPr>
      <w:tblGrid>
        <w:gridCol w:w="1304"/>
        <w:gridCol w:w="2264"/>
        <w:gridCol w:w="1461"/>
        <w:gridCol w:w="1340"/>
      </w:tblGrid>
      <w:tr w:rsidR="00872865" w:rsidRPr="00872865" w14:paraId="433DE2DD" w14:textId="77777777" w:rsidTr="00F27172">
        <w:trPr>
          <w:trHeight w:val="620"/>
        </w:trPr>
        <w:tc>
          <w:tcPr>
            <w:tcW w:w="2801" w:type="pct"/>
            <w:gridSpan w:val="2"/>
          </w:tcPr>
          <w:bookmarkEnd w:id="27"/>
          <w:p w14:paraId="5051377F" w14:textId="019CD20A" w:rsidR="00872865" w:rsidRPr="00872865" w:rsidRDefault="00F27172" w:rsidP="00872865">
            <w:pPr>
              <w:spacing w:after="0" w:line="240" w:lineRule="atLeast"/>
              <w:jc w:val="center"/>
              <w:rPr>
                <w:rFonts w:eastAsia="Times New Roman"/>
                <w:b/>
                <w:bCs/>
                <w:sz w:val="22"/>
                <w:szCs w:val="22"/>
                <w:lang w:val="pt-BR" w:eastAsia="vi-VN"/>
              </w:rPr>
            </w:pPr>
            <w:r w:rsidRPr="00F27172">
              <w:rPr>
                <w:rFonts w:eastAsia="Times New Roman"/>
                <w:b/>
                <w:bCs/>
                <w:sz w:val="22"/>
                <w:szCs w:val="22"/>
                <w:lang w:val="pt-BR" w:eastAsia="vi-VN"/>
              </w:rPr>
              <w:t>Emphysema characteristics</w:t>
            </w:r>
          </w:p>
        </w:tc>
        <w:tc>
          <w:tcPr>
            <w:tcW w:w="1147" w:type="pct"/>
            <w:vAlign w:val="center"/>
          </w:tcPr>
          <w:p w14:paraId="3EBA5DEF" w14:textId="30228E52" w:rsidR="00872865" w:rsidRPr="002A0AB7" w:rsidRDefault="00872865" w:rsidP="00872865">
            <w:pPr>
              <w:spacing w:after="0" w:line="240" w:lineRule="atLeast"/>
              <w:jc w:val="center"/>
              <w:rPr>
                <w:rFonts w:eastAsia="Times New Roman"/>
                <w:b/>
                <w:bCs/>
                <w:sz w:val="22"/>
                <w:szCs w:val="22"/>
                <w:lang w:eastAsia="vi-VN"/>
              </w:rPr>
            </w:pPr>
            <w:r w:rsidRPr="002A0AB7">
              <w:rPr>
                <w:rFonts w:eastAsia="Times New Roman"/>
                <w:b/>
                <w:bCs/>
                <w:sz w:val="22"/>
                <w:szCs w:val="22"/>
                <w:lang w:val="pt-BR" w:eastAsia="vi-VN"/>
              </w:rPr>
              <w:t>n = 22</w:t>
            </w:r>
          </w:p>
        </w:tc>
        <w:tc>
          <w:tcPr>
            <w:tcW w:w="1052" w:type="pct"/>
            <w:vAlign w:val="center"/>
          </w:tcPr>
          <w:p w14:paraId="6E11FDAE" w14:textId="6FB6F6BE" w:rsidR="00872865" w:rsidRPr="00872865" w:rsidRDefault="002A0AB7" w:rsidP="00872865">
            <w:pPr>
              <w:spacing w:after="0" w:line="240" w:lineRule="atLeast"/>
              <w:jc w:val="center"/>
              <w:rPr>
                <w:rFonts w:eastAsia="Times New Roman"/>
                <w:b/>
                <w:bCs/>
                <w:sz w:val="22"/>
                <w:szCs w:val="22"/>
                <w:lang w:val="pt-BR" w:eastAsia="vi-VN"/>
              </w:rPr>
            </w:pPr>
            <w:r w:rsidRPr="00A550BA">
              <w:rPr>
                <w:rFonts w:eastAsia="Times New Roman"/>
                <w:b/>
                <w:bCs/>
                <w:sz w:val="22"/>
                <w:szCs w:val="22"/>
                <w:lang w:eastAsia="vi-VN"/>
              </w:rPr>
              <w:t>Percentage (%)</w:t>
            </w:r>
          </w:p>
        </w:tc>
      </w:tr>
      <w:tr w:rsidR="00872865" w:rsidRPr="00872865" w14:paraId="3A330AC8" w14:textId="77777777" w:rsidTr="00F27172">
        <w:trPr>
          <w:trHeight w:val="416"/>
        </w:trPr>
        <w:tc>
          <w:tcPr>
            <w:tcW w:w="1024" w:type="pct"/>
            <w:vMerge w:val="restart"/>
            <w:vAlign w:val="center"/>
          </w:tcPr>
          <w:p w14:paraId="38350C6E" w14:textId="50B4CD6E"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Emphysema pattern</w:t>
            </w:r>
          </w:p>
        </w:tc>
        <w:tc>
          <w:tcPr>
            <w:tcW w:w="1777" w:type="pct"/>
            <w:vAlign w:val="center"/>
          </w:tcPr>
          <w:p w14:paraId="662AB120" w14:textId="4C6309DB"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 xml:space="preserve">Centrilobular </w:t>
            </w:r>
          </w:p>
        </w:tc>
        <w:tc>
          <w:tcPr>
            <w:tcW w:w="1147" w:type="pct"/>
            <w:vAlign w:val="center"/>
          </w:tcPr>
          <w:p w14:paraId="0ED9F850"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12</w:t>
            </w:r>
          </w:p>
        </w:tc>
        <w:tc>
          <w:tcPr>
            <w:tcW w:w="1052" w:type="pct"/>
            <w:vAlign w:val="center"/>
          </w:tcPr>
          <w:p w14:paraId="5B17C6D0"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54,55</w:t>
            </w:r>
          </w:p>
        </w:tc>
      </w:tr>
      <w:tr w:rsidR="00872865" w:rsidRPr="00872865" w14:paraId="7CEA7A2B" w14:textId="77777777" w:rsidTr="00F27172">
        <w:trPr>
          <w:trHeight w:val="419"/>
        </w:trPr>
        <w:tc>
          <w:tcPr>
            <w:tcW w:w="1024" w:type="pct"/>
            <w:vMerge/>
            <w:vAlign w:val="center"/>
          </w:tcPr>
          <w:p w14:paraId="53315FBD" w14:textId="77777777" w:rsidR="00872865" w:rsidRPr="00872865" w:rsidRDefault="00872865" w:rsidP="00872865">
            <w:pPr>
              <w:spacing w:after="0" w:line="240" w:lineRule="atLeast"/>
              <w:rPr>
                <w:color w:val="000000" w:themeColor="text1"/>
                <w:sz w:val="22"/>
                <w:szCs w:val="22"/>
              </w:rPr>
            </w:pPr>
          </w:p>
        </w:tc>
        <w:tc>
          <w:tcPr>
            <w:tcW w:w="1777" w:type="pct"/>
            <w:vAlign w:val="center"/>
          </w:tcPr>
          <w:p w14:paraId="2832C1A2" w14:textId="0E7DEA8E"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 xml:space="preserve">Panlobular </w:t>
            </w:r>
          </w:p>
        </w:tc>
        <w:tc>
          <w:tcPr>
            <w:tcW w:w="1147" w:type="pct"/>
            <w:vAlign w:val="center"/>
          </w:tcPr>
          <w:p w14:paraId="3E3B33E0"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9</w:t>
            </w:r>
          </w:p>
        </w:tc>
        <w:tc>
          <w:tcPr>
            <w:tcW w:w="1052" w:type="pct"/>
            <w:vAlign w:val="center"/>
          </w:tcPr>
          <w:p w14:paraId="0041F1EB"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40,91</w:t>
            </w:r>
          </w:p>
        </w:tc>
      </w:tr>
      <w:tr w:rsidR="00872865" w:rsidRPr="00872865" w14:paraId="01D8D623" w14:textId="77777777" w:rsidTr="00F27172">
        <w:trPr>
          <w:trHeight w:val="482"/>
        </w:trPr>
        <w:tc>
          <w:tcPr>
            <w:tcW w:w="1024" w:type="pct"/>
            <w:vMerge/>
            <w:vAlign w:val="center"/>
          </w:tcPr>
          <w:p w14:paraId="4A5DAD7F" w14:textId="77777777" w:rsidR="00872865" w:rsidRPr="00872865" w:rsidRDefault="00872865" w:rsidP="00872865">
            <w:pPr>
              <w:spacing w:after="0" w:line="240" w:lineRule="atLeast"/>
              <w:rPr>
                <w:color w:val="000000" w:themeColor="text1"/>
                <w:sz w:val="22"/>
                <w:szCs w:val="22"/>
              </w:rPr>
            </w:pPr>
          </w:p>
        </w:tc>
        <w:tc>
          <w:tcPr>
            <w:tcW w:w="1777" w:type="pct"/>
            <w:vAlign w:val="center"/>
          </w:tcPr>
          <w:p w14:paraId="06D5BC54" w14:textId="0F9C14D1"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 xml:space="preserve">Paraseptal </w:t>
            </w:r>
          </w:p>
        </w:tc>
        <w:tc>
          <w:tcPr>
            <w:tcW w:w="1147" w:type="pct"/>
            <w:vAlign w:val="center"/>
          </w:tcPr>
          <w:p w14:paraId="50A6982A"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w:t>
            </w:r>
          </w:p>
        </w:tc>
        <w:tc>
          <w:tcPr>
            <w:tcW w:w="1052" w:type="pct"/>
            <w:vAlign w:val="center"/>
          </w:tcPr>
          <w:p w14:paraId="22285F32"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4,55</w:t>
            </w:r>
          </w:p>
        </w:tc>
      </w:tr>
      <w:tr w:rsidR="00872865" w:rsidRPr="00872865" w14:paraId="3A61DA57" w14:textId="77777777" w:rsidTr="00F27172">
        <w:trPr>
          <w:trHeight w:val="335"/>
        </w:trPr>
        <w:tc>
          <w:tcPr>
            <w:tcW w:w="1024" w:type="pct"/>
            <w:vMerge w:val="restart"/>
            <w:vAlign w:val="center"/>
          </w:tcPr>
          <w:p w14:paraId="769BAF70" w14:textId="493746D8"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lastRenderedPageBreak/>
              <w:t>Emphysema Severity</w:t>
            </w:r>
          </w:p>
        </w:tc>
        <w:tc>
          <w:tcPr>
            <w:tcW w:w="1777" w:type="pct"/>
            <w:vAlign w:val="center"/>
          </w:tcPr>
          <w:p w14:paraId="4DA65AC5" w14:textId="6C272488"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Mild</w:t>
            </w:r>
          </w:p>
        </w:tc>
        <w:tc>
          <w:tcPr>
            <w:tcW w:w="1147" w:type="pct"/>
            <w:vAlign w:val="center"/>
          </w:tcPr>
          <w:p w14:paraId="01F50486"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2</w:t>
            </w:r>
          </w:p>
        </w:tc>
        <w:tc>
          <w:tcPr>
            <w:tcW w:w="1052" w:type="pct"/>
            <w:vAlign w:val="center"/>
          </w:tcPr>
          <w:p w14:paraId="2FBB2AB3"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9,09</w:t>
            </w:r>
          </w:p>
        </w:tc>
      </w:tr>
      <w:tr w:rsidR="00872865" w:rsidRPr="00872865" w14:paraId="03C3CA73" w14:textId="77777777" w:rsidTr="00F27172">
        <w:trPr>
          <w:trHeight w:val="283"/>
        </w:trPr>
        <w:tc>
          <w:tcPr>
            <w:tcW w:w="1024" w:type="pct"/>
            <w:vMerge/>
          </w:tcPr>
          <w:p w14:paraId="570206C2" w14:textId="77777777" w:rsidR="00872865" w:rsidRPr="00872865" w:rsidRDefault="00872865" w:rsidP="00872865">
            <w:pPr>
              <w:spacing w:after="0" w:line="240" w:lineRule="atLeast"/>
              <w:rPr>
                <w:color w:val="FF0000"/>
                <w:sz w:val="22"/>
                <w:szCs w:val="22"/>
              </w:rPr>
            </w:pPr>
          </w:p>
        </w:tc>
        <w:tc>
          <w:tcPr>
            <w:tcW w:w="1777" w:type="pct"/>
            <w:vAlign w:val="center"/>
          </w:tcPr>
          <w:p w14:paraId="03CA2170" w14:textId="26237965"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Moderate</w:t>
            </w:r>
          </w:p>
        </w:tc>
        <w:tc>
          <w:tcPr>
            <w:tcW w:w="1147" w:type="pct"/>
            <w:vAlign w:val="center"/>
          </w:tcPr>
          <w:p w14:paraId="7C717ACF"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7</w:t>
            </w:r>
          </w:p>
        </w:tc>
        <w:tc>
          <w:tcPr>
            <w:tcW w:w="1052" w:type="pct"/>
            <w:vAlign w:val="center"/>
          </w:tcPr>
          <w:p w14:paraId="28814F16"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31,82</w:t>
            </w:r>
          </w:p>
        </w:tc>
      </w:tr>
      <w:tr w:rsidR="00872865" w:rsidRPr="00872865" w14:paraId="55FBF029" w14:textId="77777777" w:rsidTr="00F27172">
        <w:trPr>
          <w:trHeight w:val="274"/>
        </w:trPr>
        <w:tc>
          <w:tcPr>
            <w:tcW w:w="1024" w:type="pct"/>
            <w:vMerge/>
          </w:tcPr>
          <w:p w14:paraId="093A4DE3" w14:textId="77777777" w:rsidR="00872865" w:rsidRPr="00872865" w:rsidRDefault="00872865" w:rsidP="00872865">
            <w:pPr>
              <w:spacing w:after="0" w:line="240" w:lineRule="atLeast"/>
              <w:rPr>
                <w:color w:val="FF0000"/>
                <w:sz w:val="22"/>
                <w:szCs w:val="22"/>
              </w:rPr>
            </w:pPr>
          </w:p>
        </w:tc>
        <w:tc>
          <w:tcPr>
            <w:tcW w:w="1777" w:type="pct"/>
            <w:vAlign w:val="center"/>
          </w:tcPr>
          <w:p w14:paraId="1CCAA21B" w14:textId="45504B15"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Severe</w:t>
            </w:r>
          </w:p>
        </w:tc>
        <w:tc>
          <w:tcPr>
            <w:tcW w:w="1147" w:type="pct"/>
            <w:vAlign w:val="center"/>
          </w:tcPr>
          <w:p w14:paraId="24B9B8D5"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3</w:t>
            </w:r>
          </w:p>
        </w:tc>
        <w:tc>
          <w:tcPr>
            <w:tcW w:w="1052" w:type="pct"/>
            <w:vAlign w:val="center"/>
          </w:tcPr>
          <w:p w14:paraId="03F480C0"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13,64</w:t>
            </w:r>
          </w:p>
        </w:tc>
      </w:tr>
      <w:tr w:rsidR="00872865" w:rsidRPr="00872865" w14:paraId="69BEA82B" w14:textId="77777777" w:rsidTr="00F27172">
        <w:trPr>
          <w:trHeight w:val="264"/>
        </w:trPr>
        <w:tc>
          <w:tcPr>
            <w:tcW w:w="1024" w:type="pct"/>
            <w:vMerge/>
          </w:tcPr>
          <w:p w14:paraId="3D392764" w14:textId="77777777" w:rsidR="00872865" w:rsidRPr="00872865" w:rsidRDefault="00872865" w:rsidP="00872865">
            <w:pPr>
              <w:spacing w:after="0" w:line="240" w:lineRule="atLeast"/>
              <w:rPr>
                <w:color w:val="FF0000"/>
                <w:sz w:val="22"/>
                <w:szCs w:val="22"/>
              </w:rPr>
            </w:pPr>
          </w:p>
        </w:tc>
        <w:tc>
          <w:tcPr>
            <w:tcW w:w="1777" w:type="pct"/>
            <w:vAlign w:val="center"/>
          </w:tcPr>
          <w:p w14:paraId="54A900A4" w14:textId="05531F9D" w:rsidR="00872865" w:rsidRPr="00872865" w:rsidRDefault="00F27172" w:rsidP="00872865">
            <w:pPr>
              <w:spacing w:after="0" w:line="240" w:lineRule="atLeast"/>
              <w:rPr>
                <w:color w:val="000000" w:themeColor="text1"/>
                <w:sz w:val="22"/>
                <w:szCs w:val="22"/>
              </w:rPr>
            </w:pPr>
            <w:r w:rsidRPr="00F27172">
              <w:rPr>
                <w:color w:val="000000" w:themeColor="text1"/>
                <w:sz w:val="22"/>
                <w:szCs w:val="22"/>
              </w:rPr>
              <w:t>Very severe</w:t>
            </w:r>
          </w:p>
        </w:tc>
        <w:tc>
          <w:tcPr>
            <w:tcW w:w="1147" w:type="pct"/>
            <w:vAlign w:val="center"/>
          </w:tcPr>
          <w:p w14:paraId="728A8132"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10</w:t>
            </w:r>
          </w:p>
        </w:tc>
        <w:tc>
          <w:tcPr>
            <w:tcW w:w="1052" w:type="pct"/>
            <w:vAlign w:val="center"/>
          </w:tcPr>
          <w:p w14:paraId="468B5167" w14:textId="77777777" w:rsidR="00872865" w:rsidRPr="00872865" w:rsidRDefault="00872865" w:rsidP="00872865">
            <w:pPr>
              <w:spacing w:after="0" w:line="240" w:lineRule="atLeast"/>
              <w:jc w:val="center"/>
              <w:rPr>
                <w:rFonts w:eastAsia="Times New Roman"/>
                <w:color w:val="000000" w:themeColor="text1"/>
                <w:sz w:val="22"/>
                <w:szCs w:val="22"/>
                <w:lang w:eastAsia="vi-VN"/>
              </w:rPr>
            </w:pPr>
            <w:r w:rsidRPr="00872865">
              <w:rPr>
                <w:rFonts w:eastAsia="Times New Roman"/>
                <w:color w:val="000000" w:themeColor="text1"/>
                <w:sz w:val="22"/>
                <w:szCs w:val="22"/>
                <w:lang w:eastAsia="vi-VN"/>
              </w:rPr>
              <w:t>45,45</w:t>
            </w:r>
          </w:p>
        </w:tc>
      </w:tr>
      <w:tr w:rsidR="00872865" w:rsidRPr="00872865" w14:paraId="49A574C5" w14:textId="77777777" w:rsidTr="00F27172">
        <w:trPr>
          <w:trHeight w:val="482"/>
        </w:trPr>
        <w:tc>
          <w:tcPr>
            <w:tcW w:w="2801" w:type="pct"/>
            <w:gridSpan w:val="2"/>
            <w:vAlign w:val="center"/>
          </w:tcPr>
          <w:p w14:paraId="52466BF6" w14:textId="1EEC0BB9" w:rsidR="00872865" w:rsidRPr="00872865" w:rsidRDefault="00F27172" w:rsidP="00872865">
            <w:pPr>
              <w:spacing w:after="0" w:line="240" w:lineRule="atLeast"/>
              <w:rPr>
                <w:color w:val="000000"/>
                <w:sz w:val="22"/>
                <w:szCs w:val="22"/>
              </w:rPr>
            </w:pPr>
            <w:r w:rsidRPr="00F27172">
              <w:rPr>
                <w:color w:val="000000"/>
                <w:sz w:val="22"/>
                <w:szCs w:val="22"/>
              </w:rPr>
              <w:t>Emphysema Score: Mean ± SD (Min – Max)</w:t>
            </w:r>
          </w:p>
        </w:tc>
        <w:tc>
          <w:tcPr>
            <w:tcW w:w="2199" w:type="pct"/>
            <w:gridSpan w:val="2"/>
            <w:vAlign w:val="center"/>
          </w:tcPr>
          <w:p w14:paraId="72A89D3F" w14:textId="77777777" w:rsidR="00872865" w:rsidRPr="00872865" w:rsidRDefault="00872865" w:rsidP="00872865">
            <w:pPr>
              <w:spacing w:after="0" w:line="240" w:lineRule="atLeast"/>
              <w:jc w:val="center"/>
              <w:rPr>
                <w:rFonts w:eastAsia="Times New Roman"/>
                <w:sz w:val="22"/>
                <w:szCs w:val="22"/>
                <w:lang w:eastAsia="vi-VN"/>
              </w:rPr>
            </w:pPr>
            <w:r w:rsidRPr="00872865">
              <w:rPr>
                <w:rFonts w:eastAsia="Times New Roman"/>
                <w:bCs/>
                <w:iCs/>
                <w:color w:val="000000"/>
                <w:sz w:val="22"/>
                <w:szCs w:val="22"/>
                <w:lang w:eastAsia="vi-VN"/>
              </w:rPr>
              <w:t>2,95 ± 1,09 (1 – 4)</w:t>
            </w:r>
          </w:p>
        </w:tc>
      </w:tr>
    </w:tbl>
    <w:p w14:paraId="4545772A" w14:textId="6D34ACA0" w:rsidR="00F27172" w:rsidRPr="00D70407" w:rsidRDefault="00F27172" w:rsidP="00872865">
      <w:pPr>
        <w:spacing w:after="0" w:line="240" w:lineRule="atLeast"/>
        <w:rPr>
          <w:rFonts w:eastAsia="Times New Roman"/>
          <w:sz w:val="22"/>
          <w:szCs w:val="22"/>
          <w:lang w:eastAsia="vi-VN"/>
        </w:rPr>
      </w:pPr>
      <w:r w:rsidRPr="00F27172">
        <w:rPr>
          <w:rFonts w:eastAsia="Times New Roman"/>
          <w:b/>
          <w:bCs/>
          <w:sz w:val="22"/>
          <w:szCs w:val="22"/>
          <w:lang w:eastAsia="vi-VN"/>
        </w:rPr>
        <w:t>Comment:</w:t>
      </w:r>
      <w:r w:rsidR="00D70407">
        <w:rPr>
          <w:rFonts w:eastAsia="Times New Roman"/>
          <w:b/>
          <w:bCs/>
          <w:sz w:val="22"/>
          <w:szCs w:val="22"/>
          <w:lang w:eastAsia="vi-VN"/>
        </w:rPr>
        <w:t xml:space="preserve"> </w:t>
      </w:r>
      <w:r w:rsidRPr="00D70407">
        <w:rPr>
          <w:rFonts w:eastAsia="Times New Roman"/>
          <w:sz w:val="22"/>
          <w:szCs w:val="22"/>
          <w:lang w:eastAsia="vi-VN"/>
        </w:rPr>
        <w:t>Among the study population, only 22 patients underwent chest computed tomography during acute exacerbations due to temporary unavailability of the CT scanner. The results showed that centrilobular emphysema was the most common pattern (54.55%), followed by panlobular emphysema (40.91%). Paraseptal emphysema was observed in one patient (4.55%). The mean emphysema score was 2.95 ± 1.09. Very severe emphysema accounted for the highest proportion (45.45%), followed by moderate emphysema (31.82%), while mild emphysema was least frequent (9.09%)</w:t>
      </w:r>
    </w:p>
    <w:p w14:paraId="488605B2" w14:textId="12CF1FF4" w:rsidR="000B33D7" w:rsidRPr="004164FC" w:rsidRDefault="000B33D7" w:rsidP="00872865">
      <w:pPr>
        <w:spacing w:after="0" w:line="240" w:lineRule="atLeast"/>
        <w:rPr>
          <w:rFonts w:eastAsia="Times New Roman"/>
          <w:b/>
          <w:bCs/>
          <w:sz w:val="22"/>
          <w:szCs w:val="22"/>
          <w:lang w:eastAsia="vi-VN"/>
        </w:rPr>
      </w:pPr>
      <w:r w:rsidRPr="004164FC">
        <w:rPr>
          <w:rFonts w:eastAsia="Times New Roman"/>
          <w:b/>
          <w:bCs/>
          <w:sz w:val="22"/>
          <w:szCs w:val="22"/>
          <w:lang w:eastAsia="vi-VN"/>
        </w:rPr>
        <w:t xml:space="preserve">3.1.3. </w:t>
      </w:r>
      <w:r w:rsidR="002A0AB7" w:rsidRPr="002A0AB7">
        <w:rPr>
          <w:rFonts w:eastAsia="Times New Roman"/>
          <w:b/>
          <w:bCs/>
          <w:sz w:val="22"/>
          <w:szCs w:val="22"/>
          <w:lang w:eastAsia="vi-VN"/>
        </w:rPr>
        <w:t>Plasma MMP Concentrations</w:t>
      </w:r>
    </w:p>
    <w:p w14:paraId="589557CD" w14:textId="137D3E3A" w:rsidR="000E048C" w:rsidRPr="000E048C" w:rsidRDefault="00872865" w:rsidP="00981295">
      <w:pPr>
        <w:pStyle w:val="abang"/>
        <w:spacing w:before="0" w:after="0" w:line="240" w:lineRule="auto"/>
        <w:jc w:val="left"/>
        <w:rPr>
          <w:sz w:val="22"/>
          <w:szCs w:val="22"/>
          <w:lang w:eastAsia="en-CA"/>
        </w:rPr>
      </w:pPr>
      <w:bookmarkStart w:id="28" w:name="_Toc208139375"/>
      <w:bookmarkEnd w:id="25"/>
      <w:r w:rsidRPr="004164FC">
        <w:rPr>
          <w:sz w:val="22"/>
          <w:szCs w:val="22"/>
          <w:lang w:val="vi-VN"/>
        </w:rPr>
        <w:t xml:space="preserve">  </w:t>
      </w:r>
      <w:r w:rsidR="007A6A3F" w:rsidRPr="004164FC">
        <w:rPr>
          <w:sz w:val="22"/>
          <w:szCs w:val="22"/>
          <w:lang w:val="vi-VN"/>
        </w:rPr>
        <w:t xml:space="preserve">     </w:t>
      </w:r>
      <w:r w:rsidR="002A0AB7" w:rsidRPr="002A0AB7">
        <w:rPr>
          <w:sz w:val="22"/>
          <w:szCs w:val="22"/>
          <w:lang w:val="vi-VN"/>
        </w:rPr>
        <w:t>Table 3.13. Median Plasma Concentrations of MMP-1, MMP-2, MMP-9, and MMP-12 during Acute Exacerbations</w:t>
      </w:r>
      <w:bookmarkStart w:id="29" w:name="_Hlk206885625"/>
      <w:r w:rsidR="000E048C" w:rsidRPr="000E048C">
        <w:rPr>
          <w:sz w:val="22"/>
          <w:szCs w:val="22"/>
          <w:shd w:val="clear" w:color="auto" w:fill="FFFFFF"/>
        </w:rPr>
        <w:t xml:space="preserve"> </w:t>
      </w:r>
      <w:bookmarkEnd w:id="29"/>
    </w:p>
    <w:tbl>
      <w:tblPr>
        <w:tblStyle w:val="TableGrid"/>
        <w:tblW w:w="5000" w:type="pct"/>
        <w:tblLook w:val="04A0" w:firstRow="1" w:lastRow="0" w:firstColumn="1" w:lastColumn="0" w:noHBand="0" w:noVBand="1"/>
      </w:tblPr>
      <w:tblGrid>
        <w:gridCol w:w="2939"/>
        <w:gridCol w:w="3430"/>
      </w:tblGrid>
      <w:tr w:rsidR="000E048C" w:rsidRPr="000E048C" w14:paraId="6B9BE35C" w14:textId="77777777" w:rsidTr="00981295">
        <w:trPr>
          <w:trHeight w:val="548"/>
        </w:trPr>
        <w:tc>
          <w:tcPr>
            <w:tcW w:w="2307" w:type="pct"/>
            <w:vAlign w:val="center"/>
          </w:tcPr>
          <w:p w14:paraId="74564104" w14:textId="7AE428A2" w:rsidR="000E048C" w:rsidRPr="000E048C" w:rsidRDefault="002A0AB7" w:rsidP="000E048C">
            <w:pPr>
              <w:spacing w:after="0" w:line="240" w:lineRule="auto"/>
              <w:jc w:val="center"/>
              <w:rPr>
                <w:rFonts w:eastAsia="Times New Roman"/>
                <w:b/>
                <w:bCs/>
                <w:sz w:val="22"/>
                <w:szCs w:val="22"/>
                <w:lang w:val="pt-BR" w:eastAsia="vi-VN"/>
              </w:rPr>
            </w:pPr>
            <w:r w:rsidRPr="002A0AB7">
              <w:rPr>
                <w:rFonts w:eastAsia="Times New Roman"/>
                <w:b/>
                <w:bCs/>
                <w:sz w:val="22"/>
                <w:szCs w:val="22"/>
                <w:lang w:eastAsia="vi-VN"/>
              </w:rPr>
              <w:t>MMPs</w:t>
            </w:r>
          </w:p>
        </w:tc>
        <w:tc>
          <w:tcPr>
            <w:tcW w:w="2693" w:type="pct"/>
            <w:vAlign w:val="center"/>
          </w:tcPr>
          <w:p w14:paraId="75F8FA01" w14:textId="1823CA9D" w:rsidR="000E048C" w:rsidRPr="000E048C" w:rsidRDefault="002A0AB7" w:rsidP="000E048C">
            <w:pPr>
              <w:spacing w:after="0" w:line="240" w:lineRule="auto"/>
              <w:jc w:val="center"/>
              <w:rPr>
                <w:rFonts w:eastAsia="Times New Roman"/>
                <w:b/>
                <w:bCs/>
                <w:sz w:val="22"/>
                <w:szCs w:val="22"/>
                <w:lang w:val="pt-BR" w:eastAsia="vi-VN"/>
              </w:rPr>
            </w:pPr>
            <w:r w:rsidRPr="002A0AB7">
              <w:rPr>
                <w:rFonts w:eastAsia="Times New Roman"/>
                <w:b/>
                <w:bCs/>
                <w:sz w:val="22"/>
                <w:szCs w:val="22"/>
                <w:lang w:eastAsia="vi-VN"/>
              </w:rPr>
              <w:t>Concentration</w:t>
            </w:r>
            <w:r w:rsidRPr="002A0AB7">
              <w:rPr>
                <w:rFonts w:eastAsia="Times New Roman"/>
                <w:b/>
                <w:bCs/>
                <w:sz w:val="22"/>
                <w:szCs w:val="22"/>
                <w:lang w:eastAsia="vi-VN"/>
              </w:rPr>
              <w:br/>
              <w:t>Median (Q</w:t>
            </w:r>
            <w:r w:rsidRPr="00EC72B9">
              <w:rPr>
                <w:rFonts w:eastAsia="Times New Roman"/>
                <w:b/>
                <w:bCs/>
                <w:sz w:val="22"/>
                <w:szCs w:val="22"/>
                <w:vertAlign w:val="subscript"/>
                <w:lang w:eastAsia="vi-VN"/>
              </w:rPr>
              <w:t>25</w:t>
            </w:r>
            <w:r w:rsidRPr="002A0AB7">
              <w:rPr>
                <w:rFonts w:eastAsia="Times New Roman"/>
                <w:b/>
                <w:bCs/>
                <w:sz w:val="22"/>
                <w:szCs w:val="22"/>
                <w:lang w:eastAsia="vi-VN"/>
              </w:rPr>
              <w:t>–Q</w:t>
            </w:r>
            <w:r w:rsidRPr="00EC72B9">
              <w:rPr>
                <w:rFonts w:eastAsia="Times New Roman"/>
                <w:b/>
                <w:bCs/>
                <w:sz w:val="22"/>
                <w:szCs w:val="22"/>
                <w:vertAlign w:val="subscript"/>
                <w:lang w:eastAsia="vi-VN"/>
              </w:rPr>
              <w:t>75</w:t>
            </w:r>
            <w:r w:rsidRPr="002A0AB7">
              <w:rPr>
                <w:rFonts w:eastAsia="Times New Roman"/>
                <w:b/>
                <w:bCs/>
                <w:sz w:val="22"/>
                <w:szCs w:val="22"/>
                <w:lang w:eastAsia="vi-VN"/>
              </w:rPr>
              <w:t>) (n = 65)</w:t>
            </w:r>
          </w:p>
        </w:tc>
      </w:tr>
      <w:tr w:rsidR="000E048C" w:rsidRPr="000E048C" w14:paraId="509394EB" w14:textId="77777777" w:rsidTr="00981295">
        <w:trPr>
          <w:trHeight w:val="350"/>
        </w:trPr>
        <w:tc>
          <w:tcPr>
            <w:tcW w:w="2307" w:type="pct"/>
            <w:vAlign w:val="center"/>
          </w:tcPr>
          <w:p w14:paraId="566E28F2"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MMP-1 (pg/mL)</w:t>
            </w:r>
          </w:p>
        </w:tc>
        <w:tc>
          <w:tcPr>
            <w:tcW w:w="2693" w:type="pct"/>
            <w:vAlign w:val="center"/>
          </w:tcPr>
          <w:p w14:paraId="5B25B4BD" w14:textId="77777777" w:rsidR="000E048C" w:rsidRPr="000E048C" w:rsidRDefault="000E048C" w:rsidP="000E048C">
            <w:pPr>
              <w:spacing w:after="0" w:line="240" w:lineRule="auto"/>
              <w:jc w:val="center"/>
              <w:rPr>
                <w:color w:val="000000"/>
                <w:sz w:val="22"/>
                <w:szCs w:val="22"/>
              </w:rPr>
            </w:pPr>
            <w:r w:rsidRPr="000E048C">
              <w:rPr>
                <w:color w:val="000000"/>
                <w:sz w:val="22"/>
                <w:szCs w:val="22"/>
              </w:rPr>
              <w:t>88,878</w:t>
            </w:r>
            <w:r>
              <w:rPr>
                <w:color w:val="000000"/>
                <w:sz w:val="22"/>
                <w:szCs w:val="22"/>
                <w:lang w:val="en-US"/>
              </w:rPr>
              <w:t xml:space="preserve"> </w:t>
            </w:r>
            <w:r w:rsidRPr="000E048C">
              <w:rPr>
                <w:color w:val="000000"/>
                <w:sz w:val="22"/>
                <w:szCs w:val="22"/>
              </w:rPr>
              <w:t>(3,11 - 128,1)</w:t>
            </w:r>
          </w:p>
        </w:tc>
      </w:tr>
      <w:tr w:rsidR="000E048C" w:rsidRPr="000E048C" w14:paraId="0E098A11" w14:textId="77777777" w:rsidTr="00981295">
        <w:trPr>
          <w:trHeight w:val="350"/>
        </w:trPr>
        <w:tc>
          <w:tcPr>
            <w:tcW w:w="2307" w:type="pct"/>
            <w:vAlign w:val="center"/>
          </w:tcPr>
          <w:p w14:paraId="48C4E88B" w14:textId="77777777" w:rsidR="000E048C" w:rsidRPr="000E048C" w:rsidRDefault="000E048C" w:rsidP="000E048C">
            <w:pPr>
              <w:spacing w:after="0" w:line="240" w:lineRule="auto"/>
              <w:rPr>
                <w:rFonts w:eastAsia="Times New Roman"/>
                <w:sz w:val="22"/>
                <w:szCs w:val="22"/>
                <w:lang w:eastAsia="vi-VN"/>
              </w:rPr>
            </w:pPr>
            <w:r w:rsidRPr="000E048C">
              <w:rPr>
                <w:rFonts w:eastAsia="Times New Roman"/>
                <w:sz w:val="22"/>
                <w:szCs w:val="22"/>
                <w:lang w:eastAsia="vi-VN"/>
              </w:rPr>
              <w:t>MMP-2 (pg/mL)</w:t>
            </w:r>
          </w:p>
        </w:tc>
        <w:tc>
          <w:tcPr>
            <w:tcW w:w="2693" w:type="pct"/>
            <w:vAlign w:val="center"/>
          </w:tcPr>
          <w:p w14:paraId="4519E8EC" w14:textId="77777777" w:rsidR="000E048C" w:rsidRPr="000E048C" w:rsidRDefault="000E048C" w:rsidP="000E048C">
            <w:pPr>
              <w:spacing w:after="0" w:line="240" w:lineRule="auto"/>
              <w:jc w:val="center"/>
              <w:rPr>
                <w:color w:val="000000"/>
                <w:sz w:val="22"/>
                <w:szCs w:val="22"/>
              </w:rPr>
            </w:pPr>
            <w:r w:rsidRPr="000E048C">
              <w:rPr>
                <w:color w:val="000000"/>
                <w:sz w:val="22"/>
                <w:szCs w:val="22"/>
              </w:rPr>
              <w:t>9,965 (8,14 - 19,57)</w:t>
            </w:r>
          </w:p>
        </w:tc>
      </w:tr>
      <w:tr w:rsidR="000E048C" w:rsidRPr="000E048C" w14:paraId="5FEC6DDB" w14:textId="77777777" w:rsidTr="00981295">
        <w:trPr>
          <w:trHeight w:val="350"/>
        </w:trPr>
        <w:tc>
          <w:tcPr>
            <w:tcW w:w="2307" w:type="pct"/>
            <w:vAlign w:val="center"/>
          </w:tcPr>
          <w:p w14:paraId="1F0269F9" w14:textId="77777777" w:rsidR="000E048C" w:rsidRPr="000E048C" w:rsidRDefault="000E048C" w:rsidP="000E048C">
            <w:pPr>
              <w:spacing w:after="0" w:line="240" w:lineRule="auto"/>
              <w:rPr>
                <w:color w:val="000000"/>
                <w:sz w:val="22"/>
                <w:szCs w:val="22"/>
              </w:rPr>
            </w:pPr>
            <w:r w:rsidRPr="000E048C">
              <w:rPr>
                <w:rFonts w:eastAsia="Times New Roman"/>
                <w:sz w:val="22"/>
                <w:szCs w:val="22"/>
                <w:lang w:eastAsia="vi-VN"/>
              </w:rPr>
              <w:t>MMP-9 (pg/mL)</w:t>
            </w:r>
          </w:p>
        </w:tc>
        <w:tc>
          <w:tcPr>
            <w:tcW w:w="2693" w:type="pct"/>
            <w:vAlign w:val="center"/>
          </w:tcPr>
          <w:p w14:paraId="3AA826FC" w14:textId="77777777" w:rsidR="000E048C" w:rsidRPr="000E048C" w:rsidRDefault="000E048C" w:rsidP="000E048C">
            <w:pPr>
              <w:spacing w:after="0" w:line="240" w:lineRule="auto"/>
              <w:jc w:val="center"/>
              <w:rPr>
                <w:color w:val="000000"/>
                <w:sz w:val="22"/>
                <w:szCs w:val="22"/>
              </w:rPr>
            </w:pPr>
            <w:r w:rsidRPr="000E048C">
              <w:rPr>
                <w:color w:val="000000"/>
                <w:sz w:val="22"/>
                <w:szCs w:val="22"/>
              </w:rPr>
              <w:t>49,76 (24,96 - 107,6)</w:t>
            </w:r>
          </w:p>
        </w:tc>
      </w:tr>
      <w:tr w:rsidR="000E048C" w:rsidRPr="000E048C" w14:paraId="7D200339" w14:textId="77777777" w:rsidTr="00981295">
        <w:trPr>
          <w:trHeight w:val="260"/>
        </w:trPr>
        <w:tc>
          <w:tcPr>
            <w:tcW w:w="2307" w:type="pct"/>
            <w:vAlign w:val="center"/>
          </w:tcPr>
          <w:p w14:paraId="0C3F625F" w14:textId="77777777" w:rsidR="000E048C" w:rsidRPr="000E048C" w:rsidRDefault="000E048C" w:rsidP="000E048C">
            <w:pPr>
              <w:spacing w:after="0" w:line="240" w:lineRule="auto"/>
              <w:rPr>
                <w:color w:val="000000"/>
                <w:sz w:val="22"/>
                <w:szCs w:val="22"/>
              </w:rPr>
            </w:pPr>
            <w:r w:rsidRPr="000E048C">
              <w:rPr>
                <w:rFonts w:eastAsia="Times New Roman"/>
                <w:sz w:val="22"/>
                <w:szCs w:val="22"/>
                <w:lang w:eastAsia="vi-VN"/>
              </w:rPr>
              <w:t>MMP-12 (pg/mL)</w:t>
            </w:r>
          </w:p>
        </w:tc>
        <w:tc>
          <w:tcPr>
            <w:tcW w:w="2693" w:type="pct"/>
            <w:vAlign w:val="center"/>
          </w:tcPr>
          <w:p w14:paraId="76AD9AFE" w14:textId="77777777" w:rsidR="000E048C" w:rsidRPr="000E048C" w:rsidRDefault="000E048C" w:rsidP="000E048C">
            <w:pPr>
              <w:spacing w:after="0" w:line="240" w:lineRule="auto"/>
              <w:jc w:val="center"/>
              <w:rPr>
                <w:color w:val="000000"/>
                <w:sz w:val="22"/>
                <w:szCs w:val="22"/>
              </w:rPr>
            </w:pPr>
            <w:r w:rsidRPr="000E048C">
              <w:rPr>
                <w:color w:val="000000"/>
                <w:sz w:val="22"/>
                <w:szCs w:val="22"/>
              </w:rPr>
              <w:t>0,574 (0,17 - 1,30)</w:t>
            </w:r>
          </w:p>
        </w:tc>
      </w:tr>
    </w:tbl>
    <w:p w14:paraId="502892C6" w14:textId="46790723" w:rsidR="000E048C" w:rsidRPr="000E048C" w:rsidRDefault="002A0AB7" w:rsidP="00981295">
      <w:pPr>
        <w:spacing w:after="0" w:line="240" w:lineRule="auto"/>
        <w:ind w:firstLine="567"/>
        <w:rPr>
          <w:rFonts w:eastAsia="Times New Roman"/>
          <w:bCs/>
          <w:sz w:val="22"/>
          <w:szCs w:val="22"/>
          <w:lang w:eastAsia="vi-VN"/>
        </w:rPr>
      </w:pPr>
      <w:r w:rsidRPr="002A0AB7">
        <w:rPr>
          <w:rFonts w:eastAsia="Times New Roman"/>
          <w:b/>
          <w:bCs/>
          <w:sz w:val="22"/>
          <w:szCs w:val="22"/>
          <w:lang w:eastAsia="vi-VN"/>
        </w:rPr>
        <w:t>Comment:</w:t>
      </w:r>
      <w:r>
        <w:rPr>
          <w:rFonts w:eastAsia="Times New Roman"/>
          <w:b/>
          <w:bCs/>
          <w:sz w:val="22"/>
          <w:szCs w:val="22"/>
          <w:lang w:eastAsia="vi-VN"/>
        </w:rPr>
        <w:t xml:space="preserve"> </w:t>
      </w:r>
      <w:r w:rsidRPr="002A0AB7">
        <w:rPr>
          <w:rFonts w:eastAsia="Times New Roman"/>
          <w:sz w:val="22"/>
          <w:szCs w:val="22"/>
          <w:lang w:eastAsia="vi-VN"/>
        </w:rPr>
        <w:t>The median plasma concentration of MMP-1 was 88.878 pg/mL (3.11–128.1 pg/mL), that of MMP-2 was 9.965 pg/mL (8.14–19.57 pg/mL), that of MMP-9 was 49.76 pg/mL (24.96–107.6 pg/mL), and that of MMP-12 was 0.574 pg/mL (0.17–1.30 pg/mL)</w:t>
      </w:r>
    </w:p>
    <w:p w14:paraId="3F939384" w14:textId="72C5BF7F" w:rsidR="00AD53E9" w:rsidRPr="004164FC" w:rsidRDefault="002A0AB7" w:rsidP="00981295">
      <w:pPr>
        <w:pStyle w:val="abang"/>
        <w:spacing w:before="0" w:after="0" w:line="240" w:lineRule="atLeast"/>
        <w:ind w:firstLine="567"/>
        <w:jc w:val="both"/>
        <w:rPr>
          <w:color w:val="auto"/>
          <w:sz w:val="22"/>
          <w:szCs w:val="22"/>
          <w:lang w:val="vi-VN" w:eastAsia="en-CA"/>
        </w:rPr>
      </w:pPr>
      <w:bookmarkStart w:id="30" w:name="_Toc208139373"/>
      <w:bookmarkStart w:id="31" w:name="_Toc181612624"/>
      <w:bookmarkStart w:id="32" w:name="_Toc208139379"/>
      <w:bookmarkStart w:id="33" w:name="_Hlk184497391"/>
      <w:bookmarkEnd w:id="28"/>
      <w:r w:rsidRPr="002A0AB7">
        <w:rPr>
          <w:color w:val="auto"/>
          <w:sz w:val="22"/>
          <w:szCs w:val="22"/>
          <w:lang w:val="vi-VN"/>
        </w:rPr>
        <w:t>Table 3.14. Changes in Plasma MMP-1, MMP-2, MMP-9, and MMP-12 Levels during Acute Exacerbations Compared with Reference Values</w:t>
      </w:r>
      <w:bookmarkEnd w:id="30"/>
    </w:p>
    <w:tbl>
      <w:tblPr>
        <w:tblStyle w:val="TableGrid"/>
        <w:tblW w:w="5000" w:type="pct"/>
        <w:tblLook w:val="04A0" w:firstRow="1" w:lastRow="0" w:firstColumn="1" w:lastColumn="0" w:noHBand="0" w:noVBand="1"/>
      </w:tblPr>
      <w:tblGrid>
        <w:gridCol w:w="1200"/>
        <w:gridCol w:w="1804"/>
        <w:gridCol w:w="1951"/>
        <w:gridCol w:w="1414"/>
      </w:tblGrid>
      <w:tr w:rsidR="00AD53E9" w:rsidRPr="00AD53E9" w14:paraId="052F01FC" w14:textId="77777777" w:rsidTr="00533E76">
        <w:trPr>
          <w:trHeight w:val="415"/>
        </w:trPr>
        <w:tc>
          <w:tcPr>
            <w:tcW w:w="2358" w:type="pct"/>
            <w:gridSpan w:val="2"/>
            <w:vAlign w:val="center"/>
          </w:tcPr>
          <w:p w14:paraId="1B8F03C6" w14:textId="2FEE3BB8" w:rsidR="00AD53E9" w:rsidRPr="00AD53E9" w:rsidRDefault="002A0AB7" w:rsidP="00AD53E9">
            <w:pPr>
              <w:spacing w:after="0" w:line="240" w:lineRule="atLeast"/>
              <w:jc w:val="center"/>
              <w:rPr>
                <w:rFonts w:eastAsia="Times New Roman"/>
                <w:b/>
                <w:bCs/>
                <w:sz w:val="22"/>
                <w:szCs w:val="22"/>
                <w:lang w:eastAsia="vi-VN"/>
              </w:rPr>
            </w:pPr>
            <w:r w:rsidRPr="002A0AB7">
              <w:rPr>
                <w:rFonts w:eastAsia="Times New Roman"/>
                <w:b/>
                <w:bCs/>
                <w:sz w:val="22"/>
                <w:szCs w:val="22"/>
                <w:lang w:eastAsia="vi-VN"/>
              </w:rPr>
              <w:t>Change</w:t>
            </w:r>
            <w:r w:rsidR="00EC72B9">
              <w:t xml:space="preserve"> </w:t>
            </w:r>
            <w:r w:rsidR="00EC72B9" w:rsidRPr="00EC72B9">
              <w:rPr>
                <w:rFonts w:eastAsia="Times New Roman"/>
                <w:b/>
                <w:bCs/>
                <w:sz w:val="22"/>
                <w:szCs w:val="22"/>
                <w:lang w:eastAsia="vi-VN"/>
              </w:rPr>
              <w:t>MMPs</w:t>
            </w:r>
            <w:r>
              <w:rPr>
                <w:rFonts w:eastAsia="Times New Roman"/>
                <w:b/>
                <w:bCs/>
                <w:sz w:val="22"/>
                <w:szCs w:val="22"/>
                <w:lang w:eastAsia="vi-VN"/>
              </w:rPr>
              <w:t xml:space="preserve"> </w:t>
            </w:r>
          </w:p>
        </w:tc>
        <w:tc>
          <w:tcPr>
            <w:tcW w:w="1532" w:type="pct"/>
            <w:vAlign w:val="center"/>
          </w:tcPr>
          <w:p w14:paraId="58908E15" w14:textId="438ED41F" w:rsidR="00AD53E9" w:rsidRPr="00AD53E9" w:rsidRDefault="002A0AB7" w:rsidP="00AD53E9">
            <w:pPr>
              <w:spacing w:after="0" w:line="240" w:lineRule="atLeast"/>
              <w:jc w:val="center"/>
              <w:rPr>
                <w:rFonts w:eastAsia="Times New Roman"/>
                <w:b/>
                <w:bCs/>
                <w:sz w:val="22"/>
                <w:szCs w:val="22"/>
                <w:lang w:eastAsia="vi-VN"/>
              </w:rPr>
            </w:pPr>
            <w:r w:rsidRPr="002A0AB7">
              <w:rPr>
                <w:rFonts w:eastAsia="Times New Roman"/>
                <w:b/>
                <w:bCs/>
                <w:sz w:val="22"/>
                <w:szCs w:val="22"/>
                <w:lang w:eastAsia="vi-VN"/>
              </w:rPr>
              <w:t>n = 65</w:t>
            </w:r>
          </w:p>
        </w:tc>
        <w:tc>
          <w:tcPr>
            <w:tcW w:w="1110" w:type="pct"/>
          </w:tcPr>
          <w:p w14:paraId="3CA79C96" w14:textId="7203449D" w:rsidR="00AD53E9" w:rsidRPr="00AD53E9" w:rsidRDefault="002A0AB7" w:rsidP="00AD53E9">
            <w:pPr>
              <w:spacing w:after="0" w:line="240" w:lineRule="atLeast"/>
              <w:jc w:val="center"/>
              <w:rPr>
                <w:rFonts w:eastAsia="Times New Roman"/>
                <w:b/>
                <w:bCs/>
                <w:sz w:val="22"/>
                <w:szCs w:val="22"/>
                <w:lang w:eastAsia="vi-VN"/>
              </w:rPr>
            </w:pPr>
            <w:r w:rsidRPr="00A550BA">
              <w:rPr>
                <w:rFonts w:eastAsia="Times New Roman"/>
                <w:b/>
                <w:bCs/>
                <w:sz w:val="22"/>
                <w:szCs w:val="22"/>
                <w:lang w:eastAsia="vi-VN"/>
              </w:rPr>
              <w:t>Percentage (%)</w:t>
            </w:r>
          </w:p>
        </w:tc>
      </w:tr>
      <w:tr w:rsidR="00AD53E9" w:rsidRPr="00AD53E9" w14:paraId="23F6B967" w14:textId="77777777" w:rsidTr="00AD53E9">
        <w:trPr>
          <w:trHeight w:val="360"/>
        </w:trPr>
        <w:tc>
          <w:tcPr>
            <w:tcW w:w="942" w:type="pct"/>
            <w:vMerge w:val="restart"/>
            <w:vAlign w:val="center"/>
          </w:tcPr>
          <w:p w14:paraId="776BCBB4" w14:textId="77777777" w:rsidR="00AD53E9" w:rsidRPr="00AD53E9" w:rsidRDefault="00AD53E9" w:rsidP="00AD53E9">
            <w:pPr>
              <w:spacing w:after="0" w:line="240" w:lineRule="atLeast"/>
              <w:rPr>
                <w:rFonts w:eastAsia="Times New Roman"/>
                <w:bCs/>
                <w:sz w:val="22"/>
                <w:szCs w:val="22"/>
                <w:lang w:eastAsia="vi-VN"/>
              </w:rPr>
            </w:pPr>
            <w:r w:rsidRPr="00AD53E9">
              <w:rPr>
                <w:rFonts w:eastAsia="Times New Roman"/>
                <w:bCs/>
                <w:sz w:val="22"/>
                <w:szCs w:val="22"/>
                <w:lang w:eastAsia="vi-VN"/>
              </w:rPr>
              <w:t>MMP-1</w:t>
            </w:r>
          </w:p>
        </w:tc>
        <w:tc>
          <w:tcPr>
            <w:tcW w:w="1416" w:type="pct"/>
            <w:vAlign w:val="center"/>
          </w:tcPr>
          <w:p w14:paraId="7D72AA34" w14:textId="530C734F" w:rsidR="00AD53E9" w:rsidRPr="00AD53E9" w:rsidRDefault="002A0AB7" w:rsidP="00AD53E9">
            <w:pPr>
              <w:spacing w:after="0" w:line="240" w:lineRule="atLeast"/>
              <w:rPr>
                <w:rFonts w:eastAsia="Times New Roman"/>
                <w:sz w:val="22"/>
                <w:szCs w:val="22"/>
                <w:lang w:eastAsia="vi-VN"/>
              </w:rPr>
            </w:pPr>
            <w:r w:rsidRPr="002A0AB7">
              <w:rPr>
                <w:rFonts w:eastAsia="Times New Roman"/>
                <w:sz w:val="22"/>
                <w:szCs w:val="22"/>
                <w:lang w:eastAsia="vi-VN"/>
              </w:rPr>
              <w:t>Normal</w:t>
            </w:r>
          </w:p>
        </w:tc>
        <w:tc>
          <w:tcPr>
            <w:tcW w:w="1532" w:type="pct"/>
            <w:vAlign w:val="center"/>
          </w:tcPr>
          <w:p w14:paraId="32F889CC" w14:textId="77777777"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19</w:t>
            </w:r>
          </w:p>
        </w:tc>
        <w:tc>
          <w:tcPr>
            <w:tcW w:w="1110" w:type="pct"/>
          </w:tcPr>
          <w:p w14:paraId="03CB2929" w14:textId="77777777"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29,23</w:t>
            </w:r>
          </w:p>
        </w:tc>
      </w:tr>
      <w:tr w:rsidR="00AD53E9" w:rsidRPr="00AD53E9" w14:paraId="34412FEA" w14:textId="77777777" w:rsidTr="00AD53E9">
        <w:trPr>
          <w:trHeight w:val="309"/>
        </w:trPr>
        <w:tc>
          <w:tcPr>
            <w:tcW w:w="942" w:type="pct"/>
            <w:vMerge/>
            <w:vAlign w:val="center"/>
          </w:tcPr>
          <w:p w14:paraId="4B335E0A" w14:textId="77777777" w:rsidR="00AD53E9" w:rsidRPr="00AD53E9" w:rsidRDefault="00AD53E9" w:rsidP="00AD53E9">
            <w:pPr>
              <w:spacing w:after="0" w:line="240" w:lineRule="atLeast"/>
              <w:rPr>
                <w:rFonts w:eastAsia="Times New Roman"/>
                <w:bCs/>
                <w:sz w:val="22"/>
                <w:szCs w:val="22"/>
                <w:lang w:eastAsia="vi-VN"/>
              </w:rPr>
            </w:pPr>
          </w:p>
        </w:tc>
        <w:tc>
          <w:tcPr>
            <w:tcW w:w="1416" w:type="pct"/>
          </w:tcPr>
          <w:p w14:paraId="0CAB7343" w14:textId="66105410" w:rsidR="00AD53E9" w:rsidRPr="00AD53E9" w:rsidRDefault="002A0AB7" w:rsidP="00AD53E9">
            <w:pPr>
              <w:spacing w:after="0" w:line="240" w:lineRule="atLeast"/>
              <w:rPr>
                <w:rFonts w:eastAsia="Times New Roman"/>
                <w:sz w:val="22"/>
                <w:szCs w:val="22"/>
                <w:lang w:eastAsia="vi-VN"/>
              </w:rPr>
            </w:pPr>
            <w:r w:rsidRPr="002A0AB7">
              <w:rPr>
                <w:rFonts w:eastAsia="Times New Roman"/>
                <w:sz w:val="22"/>
                <w:szCs w:val="22"/>
                <w:lang w:eastAsia="vi-VN"/>
              </w:rPr>
              <w:t>Increased</w:t>
            </w:r>
          </w:p>
        </w:tc>
        <w:tc>
          <w:tcPr>
            <w:tcW w:w="1532" w:type="pct"/>
            <w:vAlign w:val="center"/>
          </w:tcPr>
          <w:p w14:paraId="28718BB6" w14:textId="77777777"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46</w:t>
            </w:r>
          </w:p>
        </w:tc>
        <w:tc>
          <w:tcPr>
            <w:tcW w:w="1110" w:type="pct"/>
          </w:tcPr>
          <w:p w14:paraId="27098BB4" w14:textId="77777777" w:rsidR="00AD53E9" w:rsidRPr="00AD53E9" w:rsidRDefault="00AD53E9" w:rsidP="00AD53E9">
            <w:pPr>
              <w:spacing w:after="0" w:line="240" w:lineRule="atLeast"/>
              <w:jc w:val="center"/>
              <w:rPr>
                <w:rFonts w:eastAsia="Times New Roman"/>
                <w:sz w:val="22"/>
                <w:szCs w:val="22"/>
                <w:lang w:eastAsia="vi-VN"/>
              </w:rPr>
            </w:pPr>
            <w:r w:rsidRPr="00AD53E9">
              <w:rPr>
                <w:rFonts w:eastAsia="Times New Roman"/>
                <w:sz w:val="22"/>
                <w:szCs w:val="22"/>
                <w:lang w:eastAsia="vi-VN"/>
              </w:rPr>
              <w:t>70,77</w:t>
            </w:r>
          </w:p>
        </w:tc>
      </w:tr>
      <w:tr w:rsidR="002A0AB7" w:rsidRPr="00AD53E9" w14:paraId="0E5EB67B" w14:textId="77777777" w:rsidTr="00AD53E9">
        <w:trPr>
          <w:trHeight w:val="383"/>
        </w:trPr>
        <w:tc>
          <w:tcPr>
            <w:tcW w:w="942" w:type="pct"/>
            <w:vMerge w:val="restart"/>
            <w:vAlign w:val="center"/>
          </w:tcPr>
          <w:p w14:paraId="43D7EE56" w14:textId="77777777" w:rsidR="002A0AB7" w:rsidRPr="00AD53E9" w:rsidRDefault="002A0AB7" w:rsidP="002A0AB7">
            <w:pPr>
              <w:spacing w:after="0" w:line="240" w:lineRule="atLeast"/>
              <w:rPr>
                <w:rFonts w:eastAsia="Times New Roman"/>
                <w:bCs/>
                <w:sz w:val="22"/>
                <w:szCs w:val="22"/>
                <w:lang w:eastAsia="vi-VN"/>
              </w:rPr>
            </w:pPr>
            <w:r w:rsidRPr="00AD53E9">
              <w:rPr>
                <w:rFonts w:eastAsia="Times New Roman"/>
                <w:bCs/>
                <w:sz w:val="22"/>
                <w:szCs w:val="22"/>
                <w:lang w:eastAsia="vi-VN"/>
              </w:rPr>
              <w:t>MMP-2</w:t>
            </w:r>
          </w:p>
        </w:tc>
        <w:tc>
          <w:tcPr>
            <w:tcW w:w="1416" w:type="pct"/>
            <w:vAlign w:val="center"/>
          </w:tcPr>
          <w:p w14:paraId="4DDF3A46" w14:textId="5DDDFC67" w:rsidR="002A0AB7" w:rsidRPr="00AD53E9" w:rsidRDefault="002A0AB7" w:rsidP="002A0AB7">
            <w:pPr>
              <w:spacing w:after="0" w:line="240" w:lineRule="atLeast"/>
              <w:rPr>
                <w:rFonts w:eastAsia="Times New Roman"/>
                <w:sz w:val="22"/>
                <w:szCs w:val="22"/>
                <w:lang w:eastAsia="vi-VN"/>
              </w:rPr>
            </w:pPr>
            <w:r w:rsidRPr="002A0AB7">
              <w:rPr>
                <w:rFonts w:eastAsia="Times New Roman"/>
                <w:sz w:val="22"/>
                <w:szCs w:val="22"/>
                <w:lang w:eastAsia="vi-VN"/>
              </w:rPr>
              <w:t>Normal</w:t>
            </w:r>
          </w:p>
        </w:tc>
        <w:tc>
          <w:tcPr>
            <w:tcW w:w="1532" w:type="pct"/>
            <w:vAlign w:val="center"/>
          </w:tcPr>
          <w:p w14:paraId="07CB71E4"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27</w:t>
            </w:r>
          </w:p>
        </w:tc>
        <w:tc>
          <w:tcPr>
            <w:tcW w:w="1110" w:type="pct"/>
          </w:tcPr>
          <w:p w14:paraId="22DCDEDE"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41,54</w:t>
            </w:r>
          </w:p>
        </w:tc>
      </w:tr>
      <w:tr w:rsidR="002A0AB7" w:rsidRPr="00AD53E9" w14:paraId="2AA6C939" w14:textId="77777777" w:rsidTr="00AD53E9">
        <w:trPr>
          <w:trHeight w:val="289"/>
        </w:trPr>
        <w:tc>
          <w:tcPr>
            <w:tcW w:w="942" w:type="pct"/>
            <w:vMerge/>
            <w:vAlign w:val="center"/>
          </w:tcPr>
          <w:p w14:paraId="628B3944" w14:textId="77777777" w:rsidR="002A0AB7" w:rsidRPr="00AD53E9" w:rsidRDefault="002A0AB7" w:rsidP="002A0AB7">
            <w:pPr>
              <w:spacing w:after="0" w:line="240" w:lineRule="atLeast"/>
              <w:rPr>
                <w:rFonts w:eastAsia="Times New Roman"/>
                <w:bCs/>
                <w:sz w:val="22"/>
                <w:szCs w:val="22"/>
                <w:lang w:eastAsia="vi-VN"/>
              </w:rPr>
            </w:pPr>
          </w:p>
        </w:tc>
        <w:tc>
          <w:tcPr>
            <w:tcW w:w="1416" w:type="pct"/>
          </w:tcPr>
          <w:p w14:paraId="1220C278" w14:textId="441F38E7" w:rsidR="002A0AB7" w:rsidRPr="00AD53E9" w:rsidRDefault="002A0AB7" w:rsidP="002A0AB7">
            <w:pPr>
              <w:spacing w:after="0" w:line="240" w:lineRule="atLeast"/>
              <w:rPr>
                <w:rFonts w:eastAsia="Times New Roman"/>
                <w:sz w:val="22"/>
                <w:szCs w:val="22"/>
                <w:lang w:eastAsia="vi-VN"/>
              </w:rPr>
            </w:pPr>
            <w:r w:rsidRPr="002A0AB7">
              <w:rPr>
                <w:rFonts w:eastAsia="Times New Roman"/>
                <w:sz w:val="22"/>
                <w:szCs w:val="22"/>
                <w:lang w:eastAsia="vi-VN"/>
              </w:rPr>
              <w:t>Increased</w:t>
            </w:r>
          </w:p>
        </w:tc>
        <w:tc>
          <w:tcPr>
            <w:tcW w:w="1532" w:type="pct"/>
            <w:vAlign w:val="center"/>
          </w:tcPr>
          <w:p w14:paraId="0DD12421"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38</w:t>
            </w:r>
          </w:p>
        </w:tc>
        <w:tc>
          <w:tcPr>
            <w:tcW w:w="1110" w:type="pct"/>
          </w:tcPr>
          <w:p w14:paraId="2B63B1BF"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58,46</w:t>
            </w:r>
          </w:p>
        </w:tc>
      </w:tr>
      <w:tr w:rsidR="002A0AB7" w:rsidRPr="00AD53E9" w14:paraId="18BA84F6" w14:textId="77777777" w:rsidTr="00AD53E9">
        <w:trPr>
          <w:trHeight w:val="407"/>
        </w:trPr>
        <w:tc>
          <w:tcPr>
            <w:tcW w:w="942" w:type="pct"/>
            <w:vMerge w:val="restart"/>
            <w:vAlign w:val="center"/>
          </w:tcPr>
          <w:p w14:paraId="5B826B91" w14:textId="77777777" w:rsidR="002A0AB7" w:rsidRPr="00AD53E9" w:rsidRDefault="002A0AB7" w:rsidP="002A0AB7">
            <w:pPr>
              <w:spacing w:after="0" w:line="240" w:lineRule="atLeast"/>
              <w:rPr>
                <w:rFonts w:eastAsia="Times New Roman"/>
                <w:bCs/>
                <w:sz w:val="22"/>
                <w:szCs w:val="22"/>
                <w:lang w:eastAsia="vi-VN"/>
              </w:rPr>
            </w:pPr>
            <w:r w:rsidRPr="00AD53E9">
              <w:rPr>
                <w:rFonts w:eastAsia="Times New Roman"/>
                <w:bCs/>
                <w:sz w:val="22"/>
                <w:szCs w:val="22"/>
                <w:lang w:eastAsia="vi-VN"/>
              </w:rPr>
              <w:t>MMP-9</w:t>
            </w:r>
          </w:p>
        </w:tc>
        <w:tc>
          <w:tcPr>
            <w:tcW w:w="1416" w:type="pct"/>
            <w:vAlign w:val="center"/>
          </w:tcPr>
          <w:p w14:paraId="35658E0A" w14:textId="598B0486" w:rsidR="002A0AB7" w:rsidRPr="00AD53E9" w:rsidRDefault="002A0AB7" w:rsidP="002A0AB7">
            <w:pPr>
              <w:spacing w:after="0" w:line="240" w:lineRule="atLeast"/>
              <w:rPr>
                <w:rFonts w:eastAsia="Times New Roman"/>
                <w:sz w:val="22"/>
                <w:szCs w:val="22"/>
                <w:lang w:eastAsia="vi-VN"/>
              </w:rPr>
            </w:pPr>
            <w:r w:rsidRPr="002A0AB7">
              <w:rPr>
                <w:rFonts w:eastAsia="Times New Roman"/>
                <w:sz w:val="22"/>
                <w:szCs w:val="22"/>
                <w:lang w:eastAsia="vi-VN"/>
              </w:rPr>
              <w:t>Normal</w:t>
            </w:r>
          </w:p>
        </w:tc>
        <w:tc>
          <w:tcPr>
            <w:tcW w:w="1532" w:type="pct"/>
            <w:vAlign w:val="center"/>
          </w:tcPr>
          <w:p w14:paraId="1406F2D9"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17</w:t>
            </w:r>
          </w:p>
        </w:tc>
        <w:tc>
          <w:tcPr>
            <w:tcW w:w="1110" w:type="pct"/>
          </w:tcPr>
          <w:p w14:paraId="699F20CF"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26,15</w:t>
            </w:r>
          </w:p>
        </w:tc>
      </w:tr>
      <w:tr w:rsidR="002A0AB7" w:rsidRPr="00AD53E9" w14:paraId="71AC6EBD" w14:textId="77777777" w:rsidTr="00AD53E9">
        <w:trPr>
          <w:trHeight w:val="258"/>
        </w:trPr>
        <w:tc>
          <w:tcPr>
            <w:tcW w:w="942" w:type="pct"/>
            <w:vMerge/>
            <w:vAlign w:val="center"/>
          </w:tcPr>
          <w:p w14:paraId="468B8A16" w14:textId="77777777" w:rsidR="002A0AB7" w:rsidRPr="00AD53E9" w:rsidRDefault="002A0AB7" w:rsidP="002A0AB7">
            <w:pPr>
              <w:spacing w:after="0" w:line="240" w:lineRule="atLeast"/>
              <w:rPr>
                <w:rFonts w:eastAsia="Times New Roman"/>
                <w:bCs/>
                <w:sz w:val="22"/>
                <w:szCs w:val="22"/>
                <w:lang w:eastAsia="vi-VN"/>
              </w:rPr>
            </w:pPr>
          </w:p>
        </w:tc>
        <w:tc>
          <w:tcPr>
            <w:tcW w:w="1416" w:type="pct"/>
          </w:tcPr>
          <w:p w14:paraId="723D5B16" w14:textId="4887B754" w:rsidR="002A0AB7" w:rsidRPr="00AD53E9" w:rsidRDefault="002A0AB7" w:rsidP="002A0AB7">
            <w:pPr>
              <w:spacing w:after="0" w:line="240" w:lineRule="atLeast"/>
              <w:rPr>
                <w:rFonts w:eastAsia="Times New Roman"/>
                <w:sz w:val="22"/>
                <w:szCs w:val="22"/>
                <w:lang w:eastAsia="vi-VN"/>
              </w:rPr>
            </w:pPr>
            <w:r w:rsidRPr="002A0AB7">
              <w:rPr>
                <w:rFonts w:eastAsia="Times New Roman"/>
                <w:sz w:val="22"/>
                <w:szCs w:val="22"/>
                <w:lang w:eastAsia="vi-VN"/>
              </w:rPr>
              <w:t>Increased</w:t>
            </w:r>
          </w:p>
        </w:tc>
        <w:tc>
          <w:tcPr>
            <w:tcW w:w="1532" w:type="pct"/>
            <w:vAlign w:val="center"/>
          </w:tcPr>
          <w:p w14:paraId="36DC46D1"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48</w:t>
            </w:r>
          </w:p>
        </w:tc>
        <w:tc>
          <w:tcPr>
            <w:tcW w:w="1110" w:type="pct"/>
          </w:tcPr>
          <w:p w14:paraId="3B958217"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73,85</w:t>
            </w:r>
          </w:p>
        </w:tc>
      </w:tr>
      <w:tr w:rsidR="002A0AB7" w:rsidRPr="00AD53E9" w14:paraId="2127D5AC" w14:textId="77777777" w:rsidTr="00AD53E9">
        <w:trPr>
          <w:trHeight w:val="289"/>
        </w:trPr>
        <w:tc>
          <w:tcPr>
            <w:tcW w:w="942" w:type="pct"/>
            <w:vMerge w:val="restart"/>
            <w:vAlign w:val="center"/>
          </w:tcPr>
          <w:p w14:paraId="7F214650" w14:textId="77777777" w:rsidR="002A0AB7" w:rsidRPr="00AD53E9" w:rsidRDefault="002A0AB7" w:rsidP="002A0AB7">
            <w:pPr>
              <w:spacing w:after="0" w:line="240" w:lineRule="atLeast"/>
              <w:rPr>
                <w:rFonts w:eastAsia="Times New Roman"/>
                <w:bCs/>
                <w:sz w:val="22"/>
                <w:szCs w:val="22"/>
                <w:lang w:eastAsia="vi-VN"/>
              </w:rPr>
            </w:pPr>
            <w:r w:rsidRPr="00AD53E9">
              <w:rPr>
                <w:rFonts w:eastAsia="Times New Roman"/>
                <w:bCs/>
                <w:sz w:val="22"/>
                <w:szCs w:val="22"/>
                <w:lang w:eastAsia="vi-VN"/>
              </w:rPr>
              <w:t>MMP-12</w:t>
            </w:r>
          </w:p>
        </w:tc>
        <w:tc>
          <w:tcPr>
            <w:tcW w:w="1416" w:type="pct"/>
            <w:vAlign w:val="center"/>
          </w:tcPr>
          <w:p w14:paraId="3A935C6E" w14:textId="68C70689" w:rsidR="002A0AB7" w:rsidRPr="00AD53E9" w:rsidRDefault="002A0AB7" w:rsidP="002A0AB7">
            <w:pPr>
              <w:spacing w:after="0" w:line="240" w:lineRule="atLeast"/>
              <w:rPr>
                <w:rFonts w:eastAsia="Times New Roman"/>
                <w:sz w:val="22"/>
                <w:szCs w:val="22"/>
                <w:lang w:eastAsia="vi-VN"/>
              </w:rPr>
            </w:pPr>
            <w:r w:rsidRPr="002A0AB7">
              <w:rPr>
                <w:rFonts w:eastAsia="Times New Roman"/>
                <w:sz w:val="22"/>
                <w:szCs w:val="22"/>
                <w:lang w:eastAsia="vi-VN"/>
              </w:rPr>
              <w:t>Normal</w:t>
            </w:r>
          </w:p>
        </w:tc>
        <w:tc>
          <w:tcPr>
            <w:tcW w:w="1532" w:type="pct"/>
            <w:vAlign w:val="center"/>
          </w:tcPr>
          <w:p w14:paraId="424DBB0E"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64</w:t>
            </w:r>
          </w:p>
        </w:tc>
        <w:tc>
          <w:tcPr>
            <w:tcW w:w="1110" w:type="pct"/>
          </w:tcPr>
          <w:p w14:paraId="3B0DF2C9"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98,46</w:t>
            </w:r>
          </w:p>
        </w:tc>
      </w:tr>
      <w:tr w:rsidR="002A0AB7" w:rsidRPr="00AD53E9" w14:paraId="211C8B25" w14:textId="77777777" w:rsidTr="00AD53E9">
        <w:trPr>
          <w:trHeight w:val="266"/>
        </w:trPr>
        <w:tc>
          <w:tcPr>
            <w:tcW w:w="942" w:type="pct"/>
            <w:vMerge/>
          </w:tcPr>
          <w:p w14:paraId="103CFA5C" w14:textId="77777777" w:rsidR="002A0AB7" w:rsidRPr="00AD53E9" w:rsidRDefault="002A0AB7" w:rsidP="002A0AB7">
            <w:pPr>
              <w:spacing w:after="0" w:line="240" w:lineRule="atLeast"/>
              <w:rPr>
                <w:rFonts w:eastAsia="Times New Roman"/>
                <w:sz w:val="22"/>
                <w:szCs w:val="22"/>
                <w:lang w:eastAsia="vi-VN"/>
              </w:rPr>
            </w:pPr>
          </w:p>
        </w:tc>
        <w:tc>
          <w:tcPr>
            <w:tcW w:w="1416" w:type="pct"/>
          </w:tcPr>
          <w:p w14:paraId="0E5D4ADB" w14:textId="1E49E110" w:rsidR="002A0AB7" w:rsidRPr="00AD53E9" w:rsidRDefault="002A0AB7" w:rsidP="002A0AB7">
            <w:pPr>
              <w:spacing w:after="0" w:line="240" w:lineRule="atLeast"/>
              <w:rPr>
                <w:rFonts w:eastAsia="Times New Roman"/>
                <w:sz w:val="22"/>
                <w:szCs w:val="22"/>
                <w:lang w:eastAsia="vi-VN"/>
              </w:rPr>
            </w:pPr>
            <w:r w:rsidRPr="002A0AB7">
              <w:rPr>
                <w:rFonts w:eastAsia="Times New Roman"/>
                <w:sz w:val="22"/>
                <w:szCs w:val="22"/>
                <w:lang w:eastAsia="vi-VN"/>
              </w:rPr>
              <w:t>Increased</w:t>
            </w:r>
          </w:p>
        </w:tc>
        <w:tc>
          <w:tcPr>
            <w:tcW w:w="1532" w:type="pct"/>
            <w:vAlign w:val="center"/>
          </w:tcPr>
          <w:p w14:paraId="2C0D6636"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1</w:t>
            </w:r>
          </w:p>
        </w:tc>
        <w:tc>
          <w:tcPr>
            <w:tcW w:w="1110" w:type="pct"/>
          </w:tcPr>
          <w:p w14:paraId="1916F75E" w14:textId="77777777" w:rsidR="002A0AB7" w:rsidRPr="00AD53E9" w:rsidRDefault="002A0AB7" w:rsidP="002A0AB7">
            <w:pPr>
              <w:spacing w:after="0" w:line="240" w:lineRule="atLeast"/>
              <w:jc w:val="center"/>
              <w:rPr>
                <w:rFonts w:eastAsia="Times New Roman"/>
                <w:sz w:val="22"/>
                <w:szCs w:val="22"/>
                <w:lang w:eastAsia="vi-VN"/>
              </w:rPr>
            </w:pPr>
            <w:r w:rsidRPr="00AD53E9">
              <w:rPr>
                <w:rFonts w:eastAsia="Times New Roman"/>
                <w:sz w:val="22"/>
                <w:szCs w:val="22"/>
                <w:lang w:eastAsia="vi-VN"/>
              </w:rPr>
              <w:t>1,54</w:t>
            </w:r>
          </w:p>
        </w:tc>
      </w:tr>
    </w:tbl>
    <w:p w14:paraId="7AF23680" w14:textId="77777777" w:rsidR="002A0AB7" w:rsidRDefault="002A0AB7" w:rsidP="00981295">
      <w:pPr>
        <w:spacing w:after="0" w:line="240" w:lineRule="atLeast"/>
        <w:ind w:firstLine="567"/>
        <w:rPr>
          <w:rFonts w:eastAsia="Times New Roman"/>
          <w:b/>
          <w:bCs/>
          <w:sz w:val="22"/>
          <w:szCs w:val="22"/>
          <w:lang w:eastAsia="vi-VN"/>
        </w:rPr>
      </w:pPr>
      <w:r w:rsidRPr="002A0AB7">
        <w:rPr>
          <w:rFonts w:eastAsia="Times New Roman"/>
          <w:b/>
          <w:bCs/>
          <w:sz w:val="22"/>
          <w:szCs w:val="22"/>
          <w:lang w:eastAsia="vi-VN"/>
        </w:rPr>
        <w:t>Comment:</w:t>
      </w:r>
      <w:r>
        <w:rPr>
          <w:rFonts w:eastAsia="Times New Roman"/>
          <w:b/>
          <w:bCs/>
          <w:sz w:val="22"/>
          <w:szCs w:val="22"/>
          <w:lang w:eastAsia="vi-VN"/>
        </w:rPr>
        <w:t xml:space="preserve"> </w:t>
      </w:r>
      <w:r w:rsidRPr="002A0AB7">
        <w:rPr>
          <w:rFonts w:eastAsia="Times New Roman"/>
          <w:sz w:val="22"/>
          <w:szCs w:val="22"/>
          <w:lang w:eastAsia="vi-VN"/>
        </w:rPr>
        <w:t>During acute exacerbations, the highest proportion of patients exhibited elevated plasma MMP-9 levels (73.85%), followed by elevated MMP-1 levels (70.77%). Elevated MMP-2 levels were observed in 58.46% of patients, whereas only one patient (1.54%) demonstrated an increase in MMP-12 levels.</w:t>
      </w:r>
    </w:p>
    <w:p w14:paraId="3228145E" w14:textId="6EA8C2DB" w:rsidR="000E048C" w:rsidRPr="004164FC" w:rsidRDefault="00872865" w:rsidP="002A0AB7">
      <w:pPr>
        <w:pStyle w:val="abang"/>
        <w:spacing w:before="0" w:after="0" w:line="240" w:lineRule="atLeast"/>
        <w:jc w:val="both"/>
        <w:rPr>
          <w:sz w:val="22"/>
          <w:szCs w:val="22"/>
          <w:lang w:val="vi-VN" w:eastAsia="en-CA"/>
        </w:rPr>
      </w:pPr>
      <w:r w:rsidRPr="004164FC">
        <w:rPr>
          <w:sz w:val="22"/>
          <w:szCs w:val="22"/>
          <w:lang w:val="vi-VN"/>
        </w:rPr>
        <w:t xml:space="preserve"> </w:t>
      </w:r>
      <w:r w:rsidR="002A0AB7">
        <w:rPr>
          <w:sz w:val="22"/>
          <w:szCs w:val="22"/>
          <w:lang w:val="vi-VN"/>
        </w:rPr>
        <w:tab/>
      </w:r>
      <w:r w:rsidR="002A0AB7" w:rsidRPr="002A0AB7">
        <w:rPr>
          <w:sz w:val="22"/>
          <w:szCs w:val="22"/>
          <w:lang w:val="vi-VN"/>
        </w:rPr>
        <w:t>Table 3.16. Median Plasma Concentrations of MMP-1, MMP-2, MMP-9, and MMP-12 after Acute Exacerbations</w:t>
      </w:r>
    </w:p>
    <w:tbl>
      <w:tblPr>
        <w:tblStyle w:val="TableGrid"/>
        <w:tblW w:w="4857" w:type="pct"/>
        <w:tblLook w:val="04A0" w:firstRow="1" w:lastRow="0" w:firstColumn="1" w:lastColumn="0" w:noHBand="0" w:noVBand="1"/>
      </w:tblPr>
      <w:tblGrid>
        <w:gridCol w:w="2877"/>
        <w:gridCol w:w="3310"/>
      </w:tblGrid>
      <w:tr w:rsidR="000E048C" w:rsidRPr="000E048C" w14:paraId="53D4830B" w14:textId="77777777" w:rsidTr="00A504DB">
        <w:trPr>
          <w:cantSplit/>
        </w:trPr>
        <w:tc>
          <w:tcPr>
            <w:tcW w:w="2325" w:type="pct"/>
            <w:vAlign w:val="center"/>
          </w:tcPr>
          <w:p w14:paraId="46A22680" w14:textId="2EA2A2D5" w:rsidR="000E048C" w:rsidRPr="000E048C" w:rsidRDefault="002A0AB7" w:rsidP="000E048C">
            <w:pPr>
              <w:spacing w:after="0" w:line="240" w:lineRule="atLeast"/>
              <w:jc w:val="center"/>
              <w:rPr>
                <w:rFonts w:eastAsia="Times New Roman"/>
                <w:b/>
                <w:bCs/>
                <w:sz w:val="22"/>
                <w:szCs w:val="22"/>
                <w:lang w:val="pt-BR" w:eastAsia="vi-VN"/>
              </w:rPr>
            </w:pPr>
            <w:r w:rsidRPr="002A0AB7">
              <w:rPr>
                <w:rFonts w:eastAsia="Times New Roman"/>
                <w:b/>
                <w:bCs/>
                <w:sz w:val="22"/>
                <w:szCs w:val="22"/>
                <w:lang w:eastAsia="vi-VN"/>
              </w:rPr>
              <w:t>MMPs</w:t>
            </w:r>
          </w:p>
        </w:tc>
        <w:tc>
          <w:tcPr>
            <w:tcW w:w="2675" w:type="pct"/>
            <w:vAlign w:val="center"/>
          </w:tcPr>
          <w:p w14:paraId="3CD1B333" w14:textId="13438506" w:rsidR="000E048C" w:rsidRPr="000E048C" w:rsidRDefault="002A0AB7" w:rsidP="000E048C">
            <w:pPr>
              <w:spacing w:after="0" w:line="240" w:lineRule="atLeast"/>
              <w:jc w:val="center"/>
              <w:rPr>
                <w:rFonts w:eastAsia="Times New Roman"/>
                <w:b/>
                <w:bCs/>
                <w:sz w:val="22"/>
                <w:szCs w:val="22"/>
                <w:lang w:val="pt-BR" w:eastAsia="vi-VN"/>
              </w:rPr>
            </w:pPr>
            <w:r w:rsidRPr="002A0AB7">
              <w:rPr>
                <w:rFonts w:eastAsia="Times New Roman"/>
                <w:b/>
                <w:bCs/>
                <w:sz w:val="22"/>
                <w:szCs w:val="22"/>
                <w:lang w:eastAsia="vi-VN"/>
              </w:rPr>
              <w:t>Concentration</w:t>
            </w:r>
            <w:r w:rsidRPr="002A0AB7">
              <w:rPr>
                <w:rFonts w:eastAsia="Times New Roman"/>
                <w:b/>
                <w:bCs/>
                <w:sz w:val="22"/>
                <w:szCs w:val="22"/>
                <w:lang w:eastAsia="vi-VN"/>
              </w:rPr>
              <w:br/>
              <w:t>Median (Q</w:t>
            </w:r>
            <w:r w:rsidRPr="00EC72B9">
              <w:rPr>
                <w:rFonts w:eastAsia="Times New Roman"/>
                <w:b/>
                <w:bCs/>
                <w:sz w:val="22"/>
                <w:szCs w:val="22"/>
                <w:vertAlign w:val="subscript"/>
                <w:lang w:eastAsia="vi-VN"/>
              </w:rPr>
              <w:t>25</w:t>
            </w:r>
            <w:r w:rsidRPr="002A0AB7">
              <w:rPr>
                <w:rFonts w:eastAsia="Times New Roman"/>
                <w:b/>
                <w:bCs/>
                <w:sz w:val="22"/>
                <w:szCs w:val="22"/>
                <w:lang w:eastAsia="vi-VN"/>
              </w:rPr>
              <w:t>–Q</w:t>
            </w:r>
            <w:r w:rsidRPr="00EC72B9">
              <w:rPr>
                <w:rFonts w:eastAsia="Times New Roman"/>
                <w:b/>
                <w:bCs/>
                <w:sz w:val="22"/>
                <w:szCs w:val="22"/>
                <w:vertAlign w:val="subscript"/>
                <w:lang w:eastAsia="vi-VN"/>
              </w:rPr>
              <w:t>75</w:t>
            </w:r>
            <w:r w:rsidRPr="002A0AB7">
              <w:rPr>
                <w:rFonts w:eastAsia="Times New Roman"/>
                <w:b/>
                <w:bCs/>
                <w:sz w:val="22"/>
                <w:szCs w:val="22"/>
                <w:lang w:eastAsia="vi-VN"/>
              </w:rPr>
              <w:t>) (n = 65)</w:t>
            </w:r>
          </w:p>
        </w:tc>
      </w:tr>
      <w:tr w:rsidR="000E048C" w:rsidRPr="000E048C" w14:paraId="6FC19026" w14:textId="77777777" w:rsidTr="002E0AFD">
        <w:trPr>
          <w:cantSplit/>
          <w:trHeight w:val="503"/>
        </w:trPr>
        <w:tc>
          <w:tcPr>
            <w:tcW w:w="2325" w:type="pct"/>
            <w:vAlign w:val="center"/>
          </w:tcPr>
          <w:p w14:paraId="1AB41CD5" w14:textId="77777777" w:rsidR="000E048C" w:rsidRPr="000E048C" w:rsidRDefault="000E048C" w:rsidP="000E048C">
            <w:pPr>
              <w:spacing w:after="0" w:line="240" w:lineRule="atLeast"/>
              <w:rPr>
                <w:rFonts w:eastAsia="Times New Roman"/>
                <w:sz w:val="22"/>
                <w:szCs w:val="22"/>
                <w:lang w:eastAsia="vi-VN"/>
              </w:rPr>
            </w:pPr>
            <w:bookmarkStart w:id="34" w:name="_Hlk206885914"/>
            <w:r w:rsidRPr="000E048C">
              <w:rPr>
                <w:rFonts w:eastAsia="Times New Roman"/>
                <w:sz w:val="22"/>
                <w:szCs w:val="22"/>
                <w:lang w:eastAsia="vi-VN"/>
              </w:rPr>
              <w:t>MMP-1 (pg/mL)</w:t>
            </w:r>
          </w:p>
        </w:tc>
        <w:tc>
          <w:tcPr>
            <w:tcW w:w="2675" w:type="pct"/>
            <w:vAlign w:val="center"/>
          </w:tcPr>
          <w:p w14:paraId="0AC2D712" w14:textId="77777777" w:rsidR="000E048C" w:rsidRPr="000E048C" w:rsidRDefault="000E048C" w:rsidP="002E0AFD">
            <w:pPr>
              <w:spacing w:after="0" w:line="240" w:lineRule="atLeast"/>
              <w:jc w:val="center"/>
              <w:rPr>
                <w:color w:val="000000"/>
                <w:sz w:val="22"/>
                <w:szCs w:val="22"/>
              </w:rPr>
            </w:pPr>
            <w:r w:rsidRPr="000E048C">
              <w:rPr>
                <w:color w:val="000000"/>
                <w:sz w:val="22"/>
                <w:szCs w:val="22"/>
              </w:rPr>
              <w:t>77,26 (3,78 - 130,77)</w:t>
            </w:r>
          </w:p>
        </w:tc>
      </w:tr>
      <w:tr w:rsidR="000E048C" w:rsidRPr="000E048C" w14:paraId="524329B6" w14:textId="77777777" w:rsidTr="00A504DB">
        <w:trPr>
          <w:cantSplit/>
        </w:trPr>
        <w:tc>
          <w:tcPr>
            <w:tcW w:w="2325" w:type="pct"/>
            <w:vAlign w:val="center"/>
          </w:tcPr>
          <w:p w14:paraId="6FC3EE00" w14:textId="77777777" w:rsidR="000E048C" w:rsidRPr="000E048C" w:rsidRDefault="000E048C" w:rsidP="000E048C">
            <w:pPr>
              <w:spacing w:after="0" w:line="240" w:lineRule="atLeast"/>
              <w:rPr>
                <w:rFonts w:eastAsia="Times New Roman"/>
                <w:sz w:val="22"/>
                <w:szCs w:val="22"/>
                <w:lang w:eastAsia="vi-VN"/>
              </w:rPr>
            </w:pPr>
            <w:r w:rsidRPr="000E048C">
              <w:rPr>
                <w:rFonts w:eastAsia="Times New Roman"/>
                <w:sz w:val="22"/>
                <w:szCs w:val="22"/>
                <w:lang w:eastAsia="vi-VN"/>
              </w:rPr>
              <w:t>MMP-2 (pg/mL)</w:t>
            </w:r>
          </w:p>
        </w:tc>
        <w:tc>
          <w:tcPr>
            <w:tcW w:w="2675" w:type="pct"/>
            <w:vAlign w:val="center"/>
          </w:tcPr>
          <w:p w14:paraId="4A8E5AEE" w14:textId="77777777" w:rsidR="000E048C" w:rsidRPr="000E048C" w:rsidRDefault="000E048C" w:rsidP="002E0AFD">
            <w:pPr>
              <w:spacing w:after="0" w:line="240" w:lineRule="atLeast"/>
              <w:jc w:val="center"/>
              <w:rPr>
                <w:color w:val="000000"/>
                <w:sz w:val="22"/>
                <w:szCs w:val="22"/>
              </w:rPr>
            </w:pPr>
            <w:r w:rsidRPr="000E048C">
              <w:rPr>
                <w:color w:val="000000"/>
                <w:sz w:val="22"/>
                <w:szCs w:val="22"/>
              </w:rPr>
              <w:t>9,71 (7,20 - 17,15)</w:t>
            </w:r>
          </w:p>
        </w:tc>
      </w:tr>
      <w:tr w:rsidR="000E048C" w:rsidRPr="000E048C" w14:paraId="274BD11E" w14:textId="77777777" w:rsidTr="00A504DB">
        <w:trPr>
          <w:cantSplit/>
        </w:trPr>
        <w:tc>
          <w:tcPr>
            <w:tcW w:w="2325" w:type="pct"/>
            <w:vAlign w:val="center"/>
          </w:tcPr>
          <w:p w14:paraId="75A40F5E" w14:textId="77777777"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MMP-9 (pg/mL)</w:t>
            </w:r>
          </w:p>
        </w:tc>
        <w:tc>
          <w:tcPr>
            <w:tcW w:w="2675" w:type="pct"/>
            <w:vAlign w:val="center"/>
          </w:tcPr>
          <w:p w14:paraId="31EE8AB3" w14:textId="77777777" w:rsidR="000E048C" w:rsidRPr="000E048C" w:rsidRDefault="000E048C" w:rsidP="002E0AFD">
            <w:pPr>
              <w:spacing w:after="0" w:line="240" w:lineRule="atLeast"/>
              <w:jc w:val="center"/>
              <w:rPr>
                <w:color w:val="000000"/>
                <w:sz w:val="22"/>
                <w:szCs w:val="22"/>
              </w:rPr>
            </w:pPr>
            <w:r w:rsidRPr="000E048C">
              <w:rPr>
                <w:color w:val="000000"/>
                <w:sz w:val="22"/>
                <w:szCs w:val="22"/>
              </w:rPr>
              <w:t>55,13 (25,4 - 114,97)</w:t>
            </w:r>
          </w:p>
        </w:tc>
      </w:tr>
      <w:tr w:rsidR="000E048C" w:rsidRPr="000E048C" w14:paraId="20311C05" w14:textId="77777777" w:rsidTr="00A504DB">
        <w:trPr>
          <w:cantSplit/>
        </w:trPr>
        <w:tc>
          <w:tcPr>
            <w:tcW w:w="2325" w:type="pct"/>
            <w:vAlign w:val="center"/>
          </w:tcPr>
          <w:p w14:paraId="22A22871" w14:textId="77777777"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MMP-12 (pg/mL)</w:t>
            </w:r>
          </w:p>
        </w:tc>
        <w:tc>
          <w:tcPr>
            <w:tcW w:w="2675" w:type="pct"/>
            <w:vAlign w:val="center"/>
          </w:tcPr>
          <w:p w14:paraId="41F647E6" w14:textId="77777777" w:rsidR="000E048C" w:rsidRPr="000E048C" w:rsidRDefault="000E048C" w:rsidP="002E0AFD">
            <w:pPr>
              <w:spacing w:after="0" w:line="240" w:lineRule="atLeast"/>
              <w:jc w:val="center"/>
              <w:rPr>
                <w:color w:val="000000"/>
                <w:sz w:val="22"/>
                <w:szCs w:val="22"/>
              </w:rPr>
            </w:pPr>
            <w:r w:rsidRPr="000E048C">
              <w:rPr>
                <w:color w:val="000000"/>
                <w:sz w:val="22"/>
                <w:szCs w:val="22"/>
              </w:rPr>
              <w:t>0,528 (0,24 - 1,35)</w:t>
            </w:r>
          </w:p>
        </w:tc>
      </w:tr>
    </w:tbl>
    <w:bookmarkEnd w:id="34"/>
    <w:p w14:paraId="6106813E" w14:textId="7A0EEDD4" w:rsidR="002A0AB7" w:rsidRPr="002A0AB7" w:rsidRDefault="002A0AB7" w:rsidP="00981295">
      <w:pPr>
        <w:spacing w:after="0" w:line="240" w:lineRule="atLeast"/>
        <w:ind w:firstLine="567"/>
        <w:rPr>
          <w:rFonts w:eastAsia="Times New Roman"/>
          <w:sz w:val="22"/>
          <w:szCs w:val="22"/>
          <w:lang w:eastAsia="vi-VN"/>
        </w:rPr>
      </w:pPr>
      <w:r w:rsidRPr="002A0AB7">
        <w:rPr>
          <w:rFonts w:eastAsia="Times New Roman"/>
          <w:b/>
          <w:bCs/>
          <w:sz w:val="22"/>
          <w:szCs w:val="22"/>
          <w:lang w:eastAsia="vi-VN"/>
        </w:rPr>
        <w:t>Comment:</w:t>
      </w:r>
      <w:r>
        <w:rPr>
          <w:rFonts w:eastAsia="Times New Roman"/>
          <w:b/>
          <w:bCs/>
          <w:sz w:val="22"/>
          <w:szCs w:val="22"/>
          <w:lang w:eastAsia="vi-VN"/>
        </w:rPr>
        <w:t xml:space="preserve"> </w:t>
      </w:r>
      <w:r w:rsidRPr="002A0AB7">
        <w:rPr>
          <w:rFonts w:eastAsia="Times New Roman"/>
          <w:sz w:val="22"/>
          <w:szCs w:val="22"/>
          <w:lang w:eastAsia="vi-VN"/>
        </w:rPr>
        <w:t>After acute exacerbations, the median plasma concentration of MMP-1 was 77.26 pg/mL (3.78–130.77 pg/mL), that of MMP-2 was 9.71 pg/mL (7.20–17.15 pg/mL), that of MMP-9 was 55.13 pg/mL (25.40–114.97 pg/mL), and that of MMP-12 was 0.528 pg/mL (0.24–1.35 pg/mL).</w:t>
      </w:r>
    </w:p>
    <w:p w14:paraId="6813208F" w14:textId="5A4C6941" w:rsidR="000B33D7" w:rsidRPr="004164FC" w:rsidRDefault="002A0AB7" w:rsidP="00981295">
      <w:pPr>
        <w:pStyle w:val="abang"/>
        <w:spacing w:before="0" w:after="0" w:line="240" w:lineRule="atLeast"/>
        <w:ind w:firstLine="567"/>
        <w:jc w:val="both"/>
        <w:rPr>
          <w:color w:val="auto"/>
          <w:sz w:val="22"/>
          <w:szCs w:val="22"/>
          <w:lang w:val="vi-VN" w:eastAsia="en-CA"/>
        </w:rPr>
      </w:pPr>
      <w:bookmarkStart w:id="35" w:name="_Toc208139376"/>
      <w:r w:rsidRPr="002A0AB7">
        <w:rPr>
          <w:color w:val="auto"/>
          <w:sz w:val="22"/>
          <w:szCs w:val="22"/>
          <w:lang w:val="vi-VN"/>
        </w:rPr>
        <w:t>Table 3.17. Changes in Plasma MMP-1, MMP-2, MMP-9, and MMP-12 Levels after Acute Exacerbations Compared with Reference Values</w:t>
      </w:r>
      <w:bookmarkEnd w:id="35"/>
    </w:p>
    <w:tbl>
      <w:tblPr>
        <w:tblStyle w:val="TableGrid"/>
        <w:tblW w:w="5000" w:type="pct"/>
        <w:tblLook w:val="04A0" w:firstRow="1" w:lastRow="0" w:firstColumn="1" w:lastColumn="0" w:noHBand="0" w:noVBand="1"/>
      </w:tblPr>
      <w:tblGrid>
        <w:gridCol w:w="1200"/>
        <w:gridCol w:w="1676"/>
        <w:gridCol w:w="2079"/>
        <w:gridCol w:w="1414"/>
      </w:tblGrid>
      <w:tr w:rsidR="000B33D7" w:rsidRPr="000B33D7" w14:paraId="3D2F5AF5" w14:textId="77777777" w:rsidTr="00533E76">
        <w:trPr>
          <w:trHeight w:val="297"/>
        </w:trPr>
        <w:tc>
          <w:tcPr>
            <w:tcW w:w="2258" w:type="pct"/>
            <w:gridSpan w:val="2"/>
            <w:vAlign w:val="center"/>
          </w:tcPr>
          <w:p w14:paraId="40D4EB4F" w14:textId="5E5B271E" w:rsidR="000B33D7" w:rsidRPr="000B33D7" w:rsidRDefault="00EC72B9" w:rsidP="000B33D7">
            <w:pPr>
              <w:spacing w:after="0" w:line="240" w:lineRule="atLeast"/>
              <w:jc w:val="center"/>
              <w:rPr>
                <w:rFonts w:eastAsia="Times New Roman"/>
                <w:b/>
                <w:bCs/>
                <w:sz w:val="22"/>
                <w:szCs w:val="22"/>
                <w:lang w:eastAsia="vi-VN"/>
              </w:rPr>
            </w:pPr>
            <w:r w:rsidRPr="002A0AB7">
              <w:rPr>
                <w:rFonts w:eastAsia="Times New Roman"/>
                <w:b/>
                <w:bCs/>
                <w:sz w:val="22"/>
                <w:szCs w:val="22"/>
                <w:lang w:eastAsia="vi-VN"/>
              </w:rPr>
              <w:t>Change</w:t>
            </w:r>
            <w:r>
              <w:t xml:space="preserve"> </w:t>
            </w:r>
            <w:r w:rsidRPr="00EC72B9">
              <w:rPr>
                <w:rFonts w:eastAsia="Times New Roman"/>
                <w:b/>
                <w:bCs/>
                <w:sz w:val="22"/>
                <w:szCs w:val="22"/>
                <w:lang w:eastAsia="vi-VN"/>
              </w:rPr>
              <w:t>MMPs</w:t>
            </w:r>
          </w:p>
        </w:tc>
        <w:tc>
          <w:tcPr>
            <w:tcW w:w="1632" w:type="pct"/>
            <w:vAlign w:val="center"/>
          </w:tcPr>
          <w:p w14:paraId="0CC21D57" w14:textId="3357EA30" w:rsidR="000B33D7" w:rsidRPr="000B33D7" w:rsidRDefault="000B33D7" w:rsidP="000B33D7">
            <w:pPr>
              <w:spacing w:after="0" w:line="240" w:lineRule="atLeast"/>
              <w:jc w:val="center"/>
              <w:rPr>
                <w:rFonts w:eastAsia="Times New Roman"/>
                <w:b/>
                <w:bCs/>
                <w:sz w:val="22"/>
                <w:szCs w:val="22"/>
                <w:lang w:eastAsia="vi-VN"/>
              </w:rPr>
            </w:pPr>
            <w:r w:rsidRPr="000B33D7">
              <w:rPr>
                <w:rFonts w:eastAsia="Times New Roman"/>
                <w:b/>
                <w:bCs/>
                <w:sz w:val="22"/>
                <w:szCs w:val="22"/>
                <w:lang w:eastAsia="vi-VN"/>
              </w:rPr>
              <w:t>n=65</w:t>
            </w:r>
          </w:p>
        </w:tc>
        <w:tc>
          <w:tcPr>
            <w:tcW w:w="1110" w:type="pct"/>
          </w:tcPr>
          <w:p w14:paraId="0DEC4C14" w14:textId="26E3AE9D" w:rsidR="000B33D7" w:rsidRPr="000B33D7" w:rsidRDefault="0083487A" w:rsidP="000B33D7">
            <w:pPr>
              <w:spacing w:after="0" w:line="240" w:lineRule="atLeast"/>
              <w:jc w:val="center"/>
              <w:rPr>
                <w:rFonts w:eastAsia="Times New Roman"/>
                <w:b/>
                <w:bCs/>
                <w:sz w:val="22"/>
                <w:szCs w:val="22"/>
                <w:lang w:eastAsia="vi-VN"/>
              </w:rPr>
            </w:pPr>
            <w:r w:rsidRPr="00A550BA">
              <w:rPr>
                <w:rFonts w:eastAsia="Times New Roman"/>
                <w:b/>
                <w:bCs/>
                <w:sz w:val="22"/>
                <w:szCs w:val="22"/>
                <w:lang w:eastAsia="vi-VN"/>
              </w:rPr>
              <w:t>Percentage (%)</w:t>
            </w:r>
          </w:p>
        </w:tc>
      </w:tr>
      <w:tr w:rsidR="00EC72B9" w:rsidRPr="000B33D7" w14:paraId="1C3EDC87" w14:textId="77777777" w:rsidTr="000B33D7">
        <w:trPr>
          <w:trHeight w:val="276"/>
        </w:trPr>
        <w:tc>
          <w:tcPr>
            <w:tcW w:w="942" w:type="pct"/>
            <w:vMerge w:val="restart"/>
            <w:vAlign w:val="center"/>
          </w:tcPr>
          <w:p w14:paraId="5CC12B9D" w14:textId="77777777" w:rsidR="00EC72B9" w:rsidRPr="000B33D7" w:rsidRDefault="00EC72B9" w:rsidP="00EC72B9">
            <w:pPr>
              <w:spacing w:after="0" w:line="240" w:lineRule="atLeast"/>
              <w:rPr>
                <w:rFonts w:eastAsia="Times New Roman"/>
                <w:sz w:val="22"/>
                <w:szCs w:val="22"/>
                <w:lang w:eastAsia="vi-VN"/>
              </w:rPr>
            </w:pPr>
            <w:r w:rsidRPr="000B33D7">
              <w:rPr>
                <w:rFonts w:eastAsia="Times New Roman"/>
                <w:sz w:val="22"/>
                <w:szCs w:val="22"/>
                <w:lang w:eastAsia="vi-VN"/>
              </w:rPr>
              <w:t>MMP-1</w:t>
            </w:r>
          </w:p>
        </w:tc>
        <w:tc>
          <w:tcPr>
            <w:tcW w:w="1316" w:type="pct"/>
            <w:vAlign w:val="center"/>
          </w:tcPr>
          <w:p w14:paraId="79B3123A" w14:textId="4AA783E1"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Normal</w:t>
            </w:r>
          </w:p>
        </w:tc>
        <w:tc>
          <w:tcPr>
            <w:tcW w:w="1632" w:type="pct"/>
            <w:vAlign w:val="center"/>
          </w:tcPr>
          <w:p w14:paraId="65CF465C"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19</w:t>
            </w:r>
          </w:p>
        </w:tc>
        <w:tc>
          <w:tcPr>
            <w:tcW w:w="1110" w:type="pct"/>
          </w:tcPr>
          <w:p w14:paraId="5BCB2B09"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29,23</w:t>
            </w:r>
          </w:p>
        </w:tc>
      </w:tr>
      <w:tr w:rsidR="00EC72B9" w:rsidRPr="000B33D7" w14:paraId="605F5CEC" w14:textId="77777777" w:rsidTr="000B33D7">
        <w:trPr>
          <w:trHeight w:val="279"/>
        </w:trPr>
        <w:tc>
          <w:tcPr>
            <w:tcW w:w="942" w:type="pct"/>
            <w:vMerge/>
            <w:vAlign w:val="center"/>
          </w:tcPr>
          <w:p w14:paraId="329EDBDE" w14:textId="77777777" w:rsidR="00EC72B9" w:rsidRPr="000B33D7" w:rsidRDefault="00EC72B9" w:rsidP="00EC72B9">
            <w:pPr>
              <w:spacing w:after="0" w:line="240" w:lineRule="atLeast"/>
              <w:rPr>
                <w:rFonts w:eastAsia="Times New Roman"/>
                <w:sz w:val="22"/>
                <w:szCs w:val="22"/>
                <w:lang w:eastAsia="vi-VN"/>
              </w:rPr>
            </w:pPr>
          </w:p>
        </w:tc>
        <w:tc>
          <w:tcPr>
            <w:tcW w:w="1316" w:type="pct"/>
          </w:tcPr>
          <w:p w14:paraId="1365AFAA" w14:textId="6DB06654"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Increased</w:t>
            </w:r>
          </w:p>
        </w:tc>
        <w:tc>
          <w:tcPr>
            <w:tcW w:w="1632" w:type="pct"/>
            <w:vAlign w:val="center"/>
          </w:tcPr>
          <w:p w14:paraId="3F10C255"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46</w:t>
            </w:r>
          </w:p>
        </w:tc>
        <w:tc>
          <w:tcPr>
            <w:tcW w:w="1110" w:type="pct"/>
          </w:tcPr>
          <w:p w14:paraId="00FC0BDA"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70,77</w:t>
            </w:r>
          </w:p>
        </w:tc>
      </w:tr>
      <w:tr w:rsidR="00EC72B9" w:rsidRPr="000B33D7" w14:paraId="19F54F33" w14:textId="77777777" w:rsidTr="000B33D7">
        <w:trPr>
          <w:trHeight w:val="270"/>
        </w:trPr>
        <w:tc>
          <w:tcPr>
            <w:tcW w:w="942" w:type="pct"/>
            <w:vMerge w:val="restart"/>
            <w:vAlign w:val="center"/>
          </w:tcPr>
          <w:p w14:paraId="457CA273" w14:textId="77777777" w:rsidR="00EC72B9" w:rsidRPr="000B33D7" w:rsidRDefault="00EC72B9" w:rsidP="00EC72B9">
            <w:pPr>
              <w:spacing w:after="0" w:line="240" w:lineRule="atLeast"/>
              <w:rPr>
                <w:rFonts w:eastAsia="Times New Roman"/>
                <w:sz w:val="22"/>
                <w:szCs w:val="22"/>
                <w:lang w:eastAsia="vi-VN"/>
              </w:rPr>
            </w:pPr>
            <w:r w:rsidRPr="000B33D7">
              <w:rPr>
                <w:rFonts w:eastAsia="Times New Roman"/>
                <w:sz w:val="22"/>
                <w:szCs w:val="22"/>
                <w:lang w:eastAsia="vi-VN"/>
              </w:rPr>
              <w:t>MMP-2</w:t>
            </w:r>
          </w:p>
        </w:tc>
        <w:tc>
          <w:tcPr>
            <w:tcW w:w="1316" w:type="pct"/>
            <w:vAlign w:val="center"/>
          </w:tcPr>
          <w:p w14:paraId="5970FD7A" w14:textId="7A97A3C2"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Normal</w:t>
            </w:r>
          </w:p>
        </w:tc>
        <w:tc>
          <w:tcPr>
            <w:tcW w:w="1632" w:type="pct"/>
            <w:vAlign w:val="center"/>
          </w:tcPr>
          <w:p w14:paraId="5EB91A25"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26</w:t>
            </w:r>
          </w:p>
        </w:tc>
        <w:tc>
          <w:tcPr>
            <w:tcW w:w="1110" w:type="pct"/>
          </w:tcPr>
          <w:p w14:paraId="7E2CDBB3"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40,0</w:t>
            </w:r>
          </w:p>
        </w:tc>
      </w:tr>
      <w:tr w:rsidR="00EC72B9" w:rsidRPr="000B33D7" w14:paraId="09EFAEEA" w14:textId="77777777" w:rsidTr="000B33D7">
        <w:trPr>
          <w:trHeight w:val="273"/>
        </w:trPr>
        <w:tc>
          <w:tcPr>
            <w:tcW w:w="942" w:type="pct"/>
            <w:vMerge/>
            <w:vAlign w:val="center"/>
          </w:tcPr>
          <w:p w14:paraId="72EC2407" w14:textId="77777777" w:rsidR="00EC72B9" w:rsidRPr="000B33D7" w:rsidRDefault="00EC72B9" w:rsidP="00EC72B9">
            <w:pPr>
              <w:spacing w:after="0" w:line="240" w:lineRule="atLeast"/>
              <w:rPr>
                <w:rFonts w:eastAsia="Times New Roman"/>
                <w:sz w:val="22"/>
                <w:szCs w:val="22"/>
                <w:lang w:eastAsia="vi-VN"/>
              </w:rPr>
            </w:pPr>
          </w:p>
        </w:tc>
        <w:tc>
          <w:tcPr>
            <w:tcW w:w="1316" w:type="pct"/>
          </w:tcPr>
          <w:p w14:paraId="682F0BD7" w14:textId="06BB69D5"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Increased</w:t>
            </w:r>
          </w:p>
        </w:tc>
        <w:tc>
          <w:tcPr>
            <w:tcW w:w="1632" w:type="pct"/>
            <w:vAlign w:val="center"/>
          </w:tcPr>
          <w:p w14:paraId="6FE61523"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39</w:t>
            </w:r>
          </w:p>
        </w:tc>
        <w:tc>
          <w:tcPr>
            <w:tcW w:w="1110" w:type="pct"/>
          </w:tcPr>
          <w:p w14:paraId="68C5DE57"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60,0</w:t>
            </w:r>
          </w:p>
        </w:tc>
      </w:tr>
      <w:tr w:rsidR="00EC72B9" w:rsidRPr="000B33D7" w14:paraId="3E4498C4" w14:textId="77777777" w:rsidTr="000B33D7">
        <w:trPr>
          <w:trHeight w:val="278"/>
        </w:trPr>
        <w:tc>
          <w:tcPr>
            <w:tcW w:w="942" w:type="pct"/>
            <w:vMerge w:val="restart"/>
            <w:vAlign w:val="center"/>
          </w:tcPr>
          <w:p w14:paraId="4B15EB6C" w14:textId="77777777" w:rsidR="00EC72B9" w:rsidRPr="000B33D7" w:rsidRDefault="00EC72B9" w:rsidP="00EC72B9">
            <w:pPr>
              <w:spacing w:after="0" w:line="240" w:lineRule="atLeast"/>
              <w:rPr>
                <w:rFonts w:eastAsia="Times New Roman"/>
                <w:sz w:val="22"/>
                <w:szCs w:val="22"/>
                <w:lang w:eastAsia="vi-VN"/>
              </w:rPr>
            </w:pPr>
            <w:r w:rsidRPr="000B33D7">
              <w:rPr>
                <w:rFonts w:eastAsia="Times New Roman"/>
                <w:sz w:val="22"/>
                <w:szCs w:val="22"/>
                <w:lang w:eastAsia="vi-VN"/>
              </w:rPr>
              <w:lastRenderedPageBreak/>
              <w:t>MMP-9</w:t>
            </w:r>
          </w:p>
        </w:tc>
        <w:tc>
          <w:tcPr>
            <w:tcW w:w="1316" w:type="pct"/>
            <w:vAlign w:val="center"/>
          </w:tcPr>
          <w:p w14:paraId="22F572B7" w14:textId="29103173"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Normal</w:t>
            </w:r>
          </w:p>
        </w:tc>
        <w:tc>
          <w:tcPr>
            <w:tcW w:w="1632" w:type="pct"/>
            <w:vAlign w:val="center"/>
          </w:tcPr>
          <w:p w14:paraId="3D3EA036"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17</w:t>
            </w:r>
          </w:p>
        </w:tc>
        <w:tc>
          <w:tcPr>
            <w:tcW w:w="1110" w:type="pct"/>
          </w:tcPr>
          <w:p w14:paraId="26950745"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26,15</w:t>
            </w:r>
          </w:p>
        </w:tc>
      </w:tr>
      <w:tr w:rsidR="00EC72B9" w:rsidRPr="000B33D7" w14:paraId="7953B7D0" w14:textId="77777777" w:rsidTr="000B33D7">
        <w:trPr>
          <w:trHeight w:val="125"/>
        </w:trPr>
        <w:tc>
          <w:tcPr>
            <w:tcW w:w="942" w:type="pct"/>
            <w:vMerge/>
            <w:vAlign w:val="center"/>
          </w:tcPr>
          <w:p w14:paraId="68A5619B" w14:textId="77777777" w:rsidR="00EC72B9" w:rsidRPr="000B33D7" w:rsidRDefault="00EC72B9" w:rsidP="00EC72B9">
            <w:pPr>
              <w:spacing w:after="0" w:line="240" w:lineRule="atLeast"/>
              <w:rPr>
                <w:rFonts w:eastAsia="Times New Roman"/>
                <w:sz w:val="22"/>
                <w:szCs w:val="22"/>
                <w:lang w:eastAsia="vi-VN"/>
              </w:rPr>
            </w:pPr>
          </w:p>
        </w:tc>
        <w:tc>
          <w:tcPr>
            <w:tcW w:w="1316" w:type="pct"/>
          </w:tcPr>
          <w:p w14:paraId="2B9E5F50" w14:textId="280BD303"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Increased</w:t>
            </w:r>
          </w:p>
        </w:tc>
        <w:tc>
          <w:tcPr>
            <w:tcW w:w="1632" w:type="pct"/>
            <w:vAlign w:val="center"/>
          </w:tcPr>
          <w:p w14:paraId="75BB3808"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48</w:t>
            </w:r>
          </w:p>
        </w:tc>
        <w:tc>
          <w:tcPr>
            <w:tcW w:w="1110" w:type="pct"/>
          </w:tcPr>
          <w:p w14:paraId="2A617F0C"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73,85</w:t>
            </w:r>
          </w:p>
        </w:tc>
      </w:tr>
      <w:tr w:rsidR="00EC72B9" w:rsidRPr="000B33D7" w14:paraId="5544AB54" w14:textId="77777777" w:rsidTr="000B33D7">
        <w:trPr>
          <w:trHeight w:val="286"/>
        </w:trPr>
        <w:tc>
          <w:tcPr>
            <w:tcW w:w="942" w:type="pct"/>
            <w:vMerge w:val="restart"/>
            <w:vAlign w:val="center"/>
          </w:tcPr>
          <w:p w14:paraId="1BBF9935" w14:textId="77777777" w:rsidR="00EC72B9" w:rsidRPr="000B33D7" w:rsidRDefault="00EC72B9" w:rsidP="00EC72B9">
            <w:pPr>
              <w:spacing w:after="0" w:line="240" w:lineRule="atLeast"/>
              <w:rPr>
                <w:rFonts w:eastAsia="Times New Roman"/>
                <w:sz w:val="22"/>
                <w:szCs w:val="22"/>
                <w:lang w:eastAsia="vi-VN"/>
              </w:rPr>
            </w:pPr>
            <w:r w:rsidRPr="000B33D7">
              <w:rPr>
                <w:rFonts w:eastAsia="Times New Roman"/>
                <w:sz w:val="22"/>
                <w:szCs w:val="22"/>
                <w:lang w:eastAsia="vi-VN"/>
              </w:rPr>
              <w:t>MMP-12</w:t>
            </w:r>
          </w:p>
        </w:tc>
        <w:tc>
          <w:tcPr>
            <w:tcW w:w="1316" w:type="pct"/>
            <w:vAlign w:val="center"/>
          </w:tcPr>
          <w:p w14:paraId="2065366F" w14:textId="7C497D96"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Normal</w:t>
            </w:r>
          </w:p>
        </w:tc>
        <w:tc>
          <w:tcPr>
            <w:tcW w:w="1632" w:type="pct"/>
            <w:vAlign w:val="center"/>
          </w:tcPr>
          <w:p w14:paraId="65E6124B"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61</w:t>
            </w:r>
          </w:p>
        </w:tc>
        <w:tc>
          <w:tcPr>
            <w:tcW w:w="1110" w:type="pct"/>
          </w:tcPr>
          <w:p w14:paraId="4658BC82"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93,85</w:t>
            </w:r>
          </w:p>
        </w:tc>
      </w:tr>
      <w:tr w:rsidR="00EC72B9" w:rsidRPr="000B33D7" w14:paraId="3D783BDF" w14:textId="77777777" w:rsidTr="000B33D7">
        <w:trPr>
          <w:trHeight w:val="275"/>
        </w:trPr>
        <w:tc>
          <w:tcPr>
            <w:tcW w:w="942" w:type="pct"/>
            <w:vMerge/>
          </w:tcPr>
          <w:p w14:paraId="466DA921" w14:textId="77777777" w:rsidR="00EC72B9" w:rsidRPr="000B33D7" w:rsidRDefault="00EC72B9" w:rsidP="00EC72B9">
            <w:pPr>
              <w:spacing w:after="0" w:line="240" w:lineRule="atLeast"/>
              <w:rPr>
                <w:rFonts w:eastAsia="Times New Roman"/>
                <w:b/>
                <w:bCs/>
                <w:sz w:val="22"/>
                <w:szCs w:val="22"/>
                <w:lang w:eastAsia="vi-VN"/>
              </w:rPr>
            </w:pPr>
          </w:p>
        </w:tc>
        <w:tc>
          <w:tcPr>
            <w:tcW w:w="1316" w:type="pct"/>
          </w:tcPr>
          <w:p w14:paraId="77FE3B3D" w14:textId="528253AC" w:rsidR="00EC72B9" w:rsidRPr="000B33D7" w:rsidRDefault="00EC72B9" w:rsidP="00EC72B9">
            <w:pPr>
              <w:spacing w:after="0" w:line="240" w:lineRule="atLeast"/>
              <w:jc w:val="center"/>
              <w:rPr>
                <w:rFonts w:eastAsia="Times New Roman"/>
                <w:sz w:val="22"/>
                <w:szCs w:val="22"/>
                <w:lang w:eastAsia="vi-VN"/>
              </w:rPr>
            </w:pPr>
            <w:r w:rsidRPr="002A0AB7">
              <w:rPr>
                <w:rFonts w:eastAsia="Times New Roman"/>
                <w:sz w:val="22"/>
                <w:szCs w:val="22"/>
                <w:lang w:eastAsia="vi-VN"/>
              </w:rPr>
              <w:t>Increased</w:t>
            </w:r>
          </w:p>
        </w:tc>
        <w:tc>
          <w:tcPr>
            <w:tcW w:w="1632" w:type="pct"/>
            <w:vAlign w:val="center"/>
          </w:tcPr>
          <w:p w14:paraId="6F3394B5"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4</w:t>
            </w:r>
          </w:p>
        </w:tc>
        <w:tc>
          <w:tcPr>
            <w:tcW w:w="1110" w:type="pct"/>
          </w:tcPr>
          <w:p w14:paraId="28DCE635" w14:textId="77777777" w:rsidR="00EC72B9" w:rsidRPr="000B33D7" w:rsidRDefault="00EC72B9" w:rsidP="00EC72B9">
            <w:pPr>
              <w:spacing w:after="0" w:line="240" w:lineRule="atLeast"/>
              <w:jc w:val="center"/>
              <w:rPr>
                <w:rFonts w:eastAsia="Times New Roman"/>
                <w:sz w:val="22"/>
                <w:szCs w:val="22"/>
                <w:lang w:eastAsia="vi-VN"/>
              </w:rPr>
            </w:pPr>
            <w:r w:rsidRPr="000B33D7">
              <w:rPr>
                <w:rFonts w:eastAsia="Times New Roman"/>
                <w:sz w:val="22"/>
                <w:szCs w:val="22"/>
                <w:lang w:eastAsia="vi-VN"/>
              </w:rPr>
              <w:t>6,15</w:t>
            </w:r>
          </w:p>
        </w:tc>
      </w:tr>
    </w:tbl>
    <w:p w14:paraId="489DB1D4" w14:textId="5A7A3FED" w:rsidR="000B33D7" w:rsidRPr="000B33D7" w:rsidRDefault="00EC72B9" w:rsidP="00EC72B9">
      <w:pPr>
        <w:spacing w:after="0" w:line="240" w:lineRule="atLeast"/>
        <w:ind w:firstLine="567"/>
        <w:rPr>
          <w:rFonts w:eastAsia="Calibri"/>
          <w:b/>
          <w:bCs/>
          <w:i/>
          <w:iCs/>
          <w:color w:val="000000" w:themeColor="text1"/>
          <w:sz w:val="22"/>
          <w:szCs w:val="22"/>
        </w:rPr>
      </w:pPr>
      <w:r w:rsidRPr="00EC72B9">
        <w:rPr>
          <w:rFonts w:eastAsia="Times New Roman"/>
          <w:b/>
          <w:bCs/>
          <w:sz w:val="22"/>
          <w:szCs w:val="22"/>
          <w:lang w:eastAsia="vi-VN"/>
        </w:rPr>
        <w:t>Comment:</w:t>
      </w:r>
      <w:r>
        <w:rPr>
          <w:rFonts w:eastAsia="Times New Roman"/>
          <w:b/>
          <w:bCs/>
          <w:sz w:val="22"/>
          <w:szCs w:val="22"/>
          <w:lang w:eastAsia="vi-VN"/>
        </w:rPr>
        <w:t xml:space="preserve"> </w:t>
      </w:r>
      <w:r w:rsidRPr="00EC72B9">
        <w:rPr>
          <w:rFonts w:eastAsia="Times New Roman"/>
          <w:sz w:val="22"/>
          <w:szCs w:val="22"/>
          <w:lang w:eastAsia="vi-VN"/>
        </w:rPr>
        <w:t>After acute exacerbations, the highest proportion of patients exhibited elevated plasma MMP-9 levels (73.85%), followed by elevated MMP-1 levels (70.77%). Elevated MMP-2 levels were observed in 60.00% of patients, whereas elevated MMP-12 levels were least frequent (6.15%).</w:t>
      </w:r>
    </w:p>
    <w:bookmarkEnd w:id="31"/>
    <w:bookmarkEnd w:id="32"/>
    <w:bookmarkEnd w:id="33"/>
    <w:p w14:paraId="573820C4" w14:textId="77777777" w:rsidR="00EC72B9" w:rsidRDefault="00EC72B9" w:rsidP="00981295">
      <w:pPr>
        <w:pStyle w:val="abang"/>
        <w:spacing w:before="0" w:after="0" w:line="240" w:lineRule="atLeast"/>
        <w:ind w:firstLine="567"/>
        <w:jc w:val="both"/>
        <w:rPr>
          <w:sz w:val="22"/>
          <w:szCs w:val="22"/>
          <w:lang w:val="vi-VN"/>
        </w:rPr>
      </w:pPr>
      <w:r w:rsidRPr="00EC72B9">
        <w:rPr>
          <w:sz w:val="22"/>
          <w:szCs w:val="22"/>
          <w:lang w:val="vi-VN"/>
        </w:rPr>
        <w:t>Table 3.19. Changes in Plasma MMP-1, MMP-2, MMP-9, and MMP-12 Levels during and after Acute Exacerbations</w:t>
      </w:r>
    </w:p>
    <w:tbl>
      <w:tblPr>
        <w:tblStyle w:val="TableGrid"/>
        <w:tblW w:w="5000" w:type="pct"/>
        <w:tblLook w:val="04A0" w:firstRow="1" w:lastRow="0" w:firstColumn="1" w:lastColumn="0" w:noHBand="0" w:noVBand="1"/>
      </w:tblPr>
      <w:tblGrid>
        <w:gridCol w:w="1838"/>
        <w:gridCol w:w="1958"/>
        <w:gridCol w:w="1788"/>
        <w:gridCol w:w="785"/>
      </w:tblGrid>
      <w:tr w:rsidR="002E0AFD" w:rsidRPr="000E048C" w14:paraId="6A80405E" w14:textId="77777777" w:rsidTr="00EC72B9">
        <w:trPr>
          <w:trHeight w:val="561"/>
        </w:trPr>
        <w:tc>
          <w:tcPr>
            <w:tcW w:w="1443" w:type="pct"/>
            <w:vAlign w:val="center"/>
          </w:tcPr>
          <w:p w14:paraId="5CD27F5A" w14:textId="45B6F0A7" w:rsidR="000E048C" w:rsidRPr="000E048C" w:rsidRDefault="00EC72B9" w:rsidP="00EC72B9">
            <w:pPr>
              <w:spacing w:after="0" w:line="240" w:lineRule="atLeast"/>
              <w:jc w:val="center"/>
              <w:rPr>
                <w:bCs/>
                <w:spacing w:val="-4"/>
                <w:sz w:val="22"/>
                <w:szCs w:val="22"/>
                <w:shd w:val="clear" w:color="auto" w:fill="FFFFFF"/>
              </w:rPr>
            </w:pPr>
            <w:r w:rsidRPr="00EC72B9">
              <w:rPr>
                <w:b/>
                <w:spacing w:val="-4"/>
                <w:sz w:val="22"/>
                <w:szCs w:val="22"/>
                <w:shd w:val="clear" w:color="auto" w:fill="FFFFFF"/>
              </w:rPr>
              <w:t>MMPs Concentration</w:t>
            </w:r>
            <w:r w:rsidRPr="00EC72B9">
              <w:rPr>
                <w:b/>
                <w:spacing w:val="-4"/>
                <w:sz w:val="22"/>
                <w:szCs w:val="22"/>
                <w:shd w:val="clear" w:color="auto" w:fill="FFFFFF"/>
              </w:rPr>
              <w:br/>
              <w:t>Median (Q</w:t>
            </w:r>
            <w:r w:rsidRPr="00EC72B9">
              <w:rPr>
                <w:b/>
                <w:spacing w:val="-4"/>
                <w:sz w:val="22"/>
                <w:szCs w:val="22"/>
                <w:shd w:val="clear" w:color="auto" w:fill="FFFFFF"/>
                <w:vertAlign w:val="subscript"/>
              </w:rPr>
              <w:t>25</w:t>
            </w:r>
            <w:r w:rsidRPr="00EC72B9">
              <w:rPr>
                <w:b/>
                <w:spacing w:val="-4"/>
                <w:sz w:val="22"/>
                <w:szCs w:val="22"/>
                <w:shd w:val="clear" w:color="auto" w:fill="FFFFFF"/>
              </w:rPr>
              <w:t>–Q</w:t>
            </w:r>
            <w:r w:rsidRPr="00EC72B9">
              <w:rPr>
                <w:b/>
                <w:spacing w:val="-4"/>
                <w:sz w:val="22"/>
                <w:szCs w:val="22"/>
                <w:shd w:val="clear" w:color="auto" w:fill="FFFFFF"/>
                <w:vertAlign w:val="subscript"/>
              </w:rPr>
              <w:t>75</w:t>
            </w:r>
            <w:r w:rsidRPr="00EC72B9">
              <w:rPr>
                <w:b/>
                <w:spacing w:val="-4"/>
                <w:sz w:val="22"/>
                <w:szCs w:val="22"/>
                <w:shd w:val="clear" w:color="auto" w:fill="FFFFFF"/>
              </w:rPr>
              <w:t xml:space="preserve">) </w:t>
            </w:r>
          </w:p>
        </w:tc>
        <w:tc>
          <w:tcPr>
            <w:tcW w:w="1537" w:type="pct"/>
            <w:vAlign w:val="center"/>
          </w:tcPr>
          <w:p w14:paraId="1278888F" w14:textId="77777777" w:rsidR="00EC72B9" w:rsidRPr="00EC72B9" w:rsidRDefault="00EC72B9" w:rsidP="000E048C">
            <w:pPr>
              <w:spacing w:after="0" w:line="240" w:lineRule="atLeast"/>
              <w:jc w:val="center"/>
              <w:rPr>
                <w:b/>
                <w:spacing w:val="-4"/>
                <w:sz w:val="22"/>
                <w:szCs w:val="22"/>
                <w:shd w:val="clear" w:color="auto" w:fill="FFFFFF"/>
              </w:rPr>
            </w:pPr>
            <w:r w:rsidRPr="00EC72B9">
              <w:rPr>
                <w:b/>
                <w:spacing w:val="-4"/>
                <w:sz w:val="22"/>
                <w:szCs w:val="22"/>
                <w:shd w:val="clear" w:color="auto" w:fill="FFFFFF"/>
              </w:rPr>
              <w:t xml:space="preserve">During </w:t>
            </w:r>
            <w:r w:rsidRPr="00EC72B9">
              <w:rPr>
                <w:b/>
                <w:sz w:val="22"/>
                <w:szCs w:val="22"/>
              </w:rPr>
              <w:t>Acute Exacerbations</w:t>
            </w:r>
            <w:r w:rsidRPr="00EC72B9">
              <w:rPr>
                <w:b/>
                <w:spacing w:val="-4"/>
                <w:sz w:val="22"/>
                <w:szCs w:val="22"/>
                <w:shd w:val="clear" w:color="auto" w:fill="FFFFFF"/>
              </w:rPr>
              <w:t xml:space="preserve"> </w:t>
            </w:r>
          </w:p>
          <w:p w14:paraId="07690C49" w14:textId="6B50B68F" w:rsidR="000E048C" w:rsidRPr="000E048C" w:rsidRDefault="00EC72B9" w:rsidP="000E048C">
            <w:pPr>
              <w:spacing w:after="0" w:line="240" w:lineRule="atLeast"/>
              <w:jc w:val="center"/>
              <w:rPr>
                <w:bCs/>
                <w:spacing w:val="-4"/>
                <w:sz w:val="22"/>
                <w:szCs w:val="22"/>
                <w:shd w:val="clear" w:color="auto" w:fill="FFFFFF"/>
              </w:rPr>
            </w:pPr>
            <w:r w:rsidRPr="00EC72B9">
              <w:rPr>
                <w:b/>
                <w:spacing w:val="-4"/>
                <w:sz w:val="22"/>
                <w:szCs w:val="22"/>
                <w:shd w:val="clear" w:color="auto" w:fill="FFFFFF"/>
              </w:rPr>
              <w:t>(n = 65)</w:t>
            </w:r>
          </w:p>
        </w:tc>
        <w:tc>
          <w:tcPr>
            <w:tcW w:w="1404" w:type="pct"/>
            <w:vAlign w:val="center"/>
          </w:tcPr>
          <w:p w14:paraId="4893C855" w14:textId="53FFFD2D" w:rsidR="000E048C" w:rsidRPr="000E048C" w:rsidRDefault="00EC72B9" w:rsidP="000E048C">
            <w:pPr>
              <w:spacing w:after="0" w:line="240" w:lineRule="atLeast"/>
              <w:jc w:val="center"/>
              <w:rPr>
                <w:b/>
                <w:spacing w:val="-4"/>
                <w:sz w:val="22"/>
                <w:szCs w:val="22"/>
                <w:shd w:val="clear" w:color="auto" w:fill="FFFFFF"/>
              </w:rPr>
            </w:pPr>
            <w:r w:rsidRPr="00EC72B9">
              <w:rPr>
                <w:b/>
                <w:spacing w:val="-4"/>
                <w:sz w:val="22"/>
                <w:szCs w:val="22"/>
                <w:shd w:val="clear" w:color="auto" w:fill="FFFFFF"/>
              </w:rPr>
              <w:t>Post</w:t>
            </w:r>
            <w:r>
              <w:rPr>
                <w:b/>
                <w:spacing w:val="-4"/>
                <w:sz w:val="22"/>
                <w:szCs w:val="22"/>
                <w:shd w:val="clear" w:color="auto" w:fill="FFFFFF"/>
              </w:rPr>
              <w:t xml:space="preserve"> </w:t>
            </w:r>
            <w:r w:rsidRPr="00EC72B9">
              <w:rPr>
                <w:b/>
                <w:sz w:val="22"/>
                <w:szCs w:val="22"/>
              </w:rPr>
              <w:t>Acute Exacerbations</w:t>
            </w:r>
            <w:r w:rsidRPr="00EC72B9">
              <w:rPr>
                <w:b/>
                <w:spacing w:val="-4"/>
                <w:sz w:val="22"/>
                <w:szCs w:val="22"/>
                <w:shd w:val="clear" w:color="auto" w:fill="FFFFFF"/>
              </w:rPr>
              <w:t xml:space="preserve"> </w:t>
            </w:r>
            <w:r w:rsidR="000E048C" w:rsidRPr="000E048C">
              <w:rPr>
                <w:b/>
                <w:spacing w:val="-4"/>
                <w:sz w:val="22"/>
                <w:szCs w:val="22"/>
                <w:shd w:val="clear" w:color="auto" w:fill="FFFFFF"/>
              </w:rPr>
              <w:t>(n=65)</w:t>
            </w:r>
          </w:p>
          <w:p w14:paraId="68795292" w14:textId="77777777" w:rsidR="000E048C" w:rsidRPr="000E048C" w:rsidRDefault="000E048C" w:rsidP="000E048C">
            <w:pPr>
              <w:spacing w:after="0" w:line="240" w:lineRule="atLeast"/>
              <w:jc w:val="center"/>
              <w:rPr>
                <w:bCs/>
                <w:spacing w:val="-4"/>
                <w:sz w:val="22"/>
                <w:szCs w:val="22"/>
                <w:shd w:val="clear" w:color="auto" w:fill="FFFFFF"/>
              </w:rPr>
            </w:pPr>
          </w:p>
        </w:tc>
        <w:tc>
          <w:tcPr>
            <w:tcW w:w="616" w:type="pct"/>
            <w:vAlign w:val="center"/>
          </w:tcPr>
          <w:p w14:paraId="1161A83F" w14:textId="77777777" w:rsidR="000E048C" w:rsidRPr="000E048C" w:rsidRDefault="000E048C" w:rsidP="000E048C">
            <w:pPr>
              <w:spacing w:after="0" w:line="240" w:lineRule="atLeast"/>
              <w:jc w:val="center"/>
              <w:rPr>
                <w:sz w:val="22"/>
                <w:szCs w:val="22"/>
              </w:rPr>
            </w:pPr>
            <w:r w:rsidRPr="000E048C">
              <w:rPr>
                <w:b/>
                <w:spacing w:val="-4"/>
                <w:sz w:val="22"/>
                <w:szCs w:val="22"/>
                <w:shd w:val="clear" w:color="auto" w:fill="FFFFFF"/>
              </w:rPr>
              <w:t>p</w:t>
            </w:r>
          </w:p>
        </w:tc>
      </w:tr>
      <w:tr w:rsidR="002E0AFD" w:rsidRPr="000E048C" w14:paraId="3F6EE667" w14:textId="77777777" w:rsidTr="00EC72B9">
        <w:trPr>
          <w:trHeight w:val="559"/>
        </w:trPr>
        <w:tc>
          <w:tcPr>
            <w:tcW w:w="1443" w:type="pct"/>
            <w:vAlign w:val="center"/>
          </w:tcPr>
          <w:p w14:paraId="55323AED" w14:textId="77777777" w:rsidR="000E048C" w:rsidRPr="000E048C" w:rsidRDefault="000E048C" w:rsidP="000E048C">
            <w:pPr>
              <w:spacing w:after="0" w:line="240" w:lineRule="atLeast"/>
              <w:rPr>
                <w:rFonts w:eastAsia="Times New Roman"/>
                <w:sz w:val="22"/>
                <w:szCs w:val="22"/>
                <w:lang w:eastAsia="vi-VN"/>
              </w:rPr>
            </w:pPr>
            <w:r w:rsidRPr="000E048C">
              <w:rPr>
                <w:rFonts w:eastAsia="Times New Roman"/>
                <w:sz w:val="22"/>
                <w:szCs w:val="22"/>
                <w:lang w:eastAsia="vi-VN"/>
              </w:rPr>
              <w:t>MMP-1 (pg/mL)</w:t>
            </w:r>
          </w:p>
        </w:tc>
        <w:tc>
          <w:tcPr>
            <w:tcW w:w="1537" w:type="pct"/>
            <w:vAlign w:val="center"/>
          </w:tcPr>
          <w:p w14:paraId="030B7BB4"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88,88 </w:t>
            </w:r>
          </w:p>
          <w:p w14:paraId="6A95678E" w14:textId="77777777"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(3,11 - 128,1)</w:t>
            </w:r>
          </w:p>
        </w:tc>
        <w:tc>
          <w:tcPr>
            <w:tcW w:w="1404" w:type="pct"/>
            <w:vAlign w:val="center"/>
          </w:tcPr>
          <w:p w14:paraId="00B29127"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77,26</w:t>
            </w:r>
          </w:p>
          <w:p w14:paraId="5D773220"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(3,78 - 130,77)</w:t>
            </w:r>
          </w:p>
        </w:tc>
        <w:tc>
          <w:tcPr>
            <w:tcW w:w="616" w:type="pct"/>
            <w:vAlign w:val="center"/>
          </w:tcPr>
          <w:p w14:paraId="40CACEDE" w14:textId="77777777" w:rsidR="000E048C" w:rsidRPr="000E048C" w:rsidRDefault="000E048C" w:rsidP="000E048C">
            <w:pPr>
              <w:spacing w:after="0" w:line="240" w:lineRule="atLeast"/>
              <w:jc w:val="center"/>
              <w:rPr>
                <w:bCs/>
                <w:spacing w:val="-4"/>
                <w:sz w:val="22"/>
                <w:szCs w:val="22"/>
                <w:shd w:val="clear" w:color="auto" w:fill="FFFFFF"/>
              </w:rPr>
            </w:pPr>
            <w:r w:rsidRPr="000E048C">
              <w:rPr>
                <w:bCs/>
                <w:spacing w:val="-4"/>
                <w:sz w:val="22"/>
                <w:szCs w:val="22"/>
                <w:shd w:val="clear" w:color="auto" w:fill="FFFFFF"/>
              </w:rPr>
              <w:t>0,678</w:t>
            </w:r>
            <w:r w:rsidRPr="000E048C">
              <w:rPr>
                <w:bCs/>
                <w:spacing w:val="-4"/>
                <w:sz w:val="22"/>
                <w:szCs w:val="22"/>
                <w:shd w:val="clear" w:color="auto" w:fill="FFFFFF"/>
                <w:vertAlign w:val="superscript"/>
              </w:rPr>
              <w:t>f</w:t>
            </w:r>
          </w:p>
        </w:tc>
      </w:tr>
      <w:tr w:rsidR="002E0AFD" w:rsidRPr="000E048C" w14:paraId="6F79D11D" w14:textId="77777777" w:rsidTr="00EC72B9">
        <w:trPr>
          <w:trHeight w:val="553"/>
        </w:trPr>
        <w:tc>
          <w:tcPr>
            <w:tcW w:w="1443" w:type="pct"/>
            <w:vAlign w:val="center"/>
          </w:tcPr>
          <w:p w14:paraId="1C89C966" w14:textId="77777777" w:rsidR="000E048C" w:rsidRPr="000E048C" w:rsidRDefault="000E048C" w:rsidP="000E048C">
            <w:pPr>
              <w:spacing w:after="0" w:line="240" w:lineRule="atLeast"/>
              <w:rPr>
                <w:rFonts w:eastAsia="Times New Roman"/>
                <w:sz w:val="22"/>
                <w:szCs w:val="22"/>
                <w:lang w:eastAsia="vi-VN"/>
              </w:rPr>
            </w:pPr>
            <w:r w:rsidRPr="000E048C">
              <w:rPr>
                <w:rFonts w:eastAsia="Times New Roman"/>
                <w:sz w:val="22"/>
                <w:szCs w:val="22"/>
                <w:lang w:eastAsia="vi-VN"/>
              </w:rPr>
              <w:t>MMP-2 (pg/mL)</w:t>
            </w:r>
          </w:p>
        </w:tc>
        <w:tc>
          <w:tcPr>
            <w:tcW w:w="1537" w:type="pct"/>
            <w:vAlign w:val="center"/>
          </w:tcPr>
          <w:p w14:paraId="6D000892"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9,97 </w:t>
            </w:r>
          </w:p>
          <w:p w14:paraId="3555C3EC" w14:textId="77777777"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(8,14 - 19,57)</w:t>
            </w:r>
          </w:p>
        </w:tc>
        <w:tc>
          <w:tcPr>
            <w:tcW w:w="1404" w:type="pct"/>
            <w:vAlign w:val="center"/>
          </w:tcPr>
          <w:p w14:paraId="364A0A61"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9,71</w:t>
            </w:r>
          </w:p>
          <w:p w14:paraId="517CF651"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(7,20 - 17,15)</w:t>
            </w:r>
          </w:p>
        </w:tc>
        <w:tc>
          <w:tcPr>
            <w:tcW w:w="616" w:type="pct"/>
            <w:vAlign w:val="center"/>
          </w:tcPr>
          <w:p w14:paraId="42025B6A" w14:textId="77777777" w:rsidR="000E048C" w:rsidRPr="000E048C" w:rsidRDefault="000E048C" w:rsidP="000E048C">
            <w:pPr>
              <w:spacing w:after="0" w:line="240" w:lineRule="atLeast"/>
              <w:jc w:val="center"/>
              <w:rPr>
                <w:bCs/>
                <w:spacing w:val="-4"/>
                <w:sz w:val="22"/>
                <w:szCs w:val="22"/>
                <w:shd w:val="clear" w:color="auto" w:fill="FFFFFF"/>
              </w:rPr>
            </w:pPr>
            <w:r w:rsidRPr="000E048C">
              <w:rPr>
                <w:bCs/>
                <w:spacing w:val="-4"/>
                <w:sz w:val="22"/>
                <w:szCs w:val="22"/>
                <w:shd w:val="clear" w:color="auto" w:fill="FFFFFF"/>
              </w:rPr>
              <w:t>0,095</w:t>
            </w:r>
            <w:r w:rsidRPr="000E048C">
              <w:rPr>
                <w:bCs/>
                <w:spacing w:val="-4"/>
                <w:sz w:val="22"/>
                <w:szCs w:val="22"/>
                <w:shd w:val="clear" w:color="auto" w:fill="FFFFFF"/>
                <w:vertAlign w:val="superscript"/>
              </w:rPr>
              <w:t>f</w:t>
            </w:r>
          </w:p>
        </w:tc>
      </w:tr>
      <w:tr w:rsidR="002E0AFD" w:rsidRPr="000E048C" w14:paraId="4C94E274" w14:textId="77777777" w:rsidTr="00EC72B9">
        <w:trPr>
          <w:trHeight w:val="561"/>
        </w:trPr>
        <w:tc>
          <w:tcPr>
            <w:tcW w:w="1443" w:type="pct"/>
            <w:vAlign w:val="center"/>
          </w:tcPr>
          <w:p w14:paraId="2F583D0C" w14:textId="77777777"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MMP-9 (pg/mL)</w:t>
            </w:r>
          </w:p>
        </w:tc>
        <w:tc>
          <w:tcPr>
            <w:tcW w:w="1537" w:type="pct"/>
            <w:vAlign w:val="center"/>
          </w:tcPr>
          <w:p w14:paraId="672AC468"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49,76 </w:t>
            </w:r>
          </w:p>
          <w:p w14:paraId="6EBDBBD2" w14:textId="77777777"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(24,96 - 107,6)</w:t>
            </w:r>
          </w:p>
        </w:tc>
        <w:tc>
          <w:tcPr>
            <w:tcW w:w="1404" w:type="pct"/>
            <w:vAlign w:val="center"/>
          </w:tcPr>
          <w:p w14:paraId="7FDB52A8"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55,13</w:t>
            </w:r>
          </w:p>
          <w:p w14:paraId="1BFF027A"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(25,4 - 114,97)</w:t>
            </w:r>
          </w:p>
        </w:tc>
        <w:tc>
          <w:tcPr>
            <w:tcW w:w="616" w:type="pct"/>
            <w:vAlign w:val="center"/>
          </w:tcPr>
          <w:p w14:paraId="210EB726" w14:textId="77777777" w:rsidR="000E048C" w:rsidRPr="000E048C" w:rsidRDefault="000E048C" w:rsidP="000E048C">
            <w:pPr>
              <w:spacing w:after="0" w:line="240" w:lineRule="atLeast"/>
              <w:jc w:val="center"/>
              <w:rPr>
                <w:bCs/>
                <w:spacing w:val="-4"/>
                <w:sz w:val="22"/>
                <w:szCs w:val="22"/>
                <w:shd w:val="clear" w:color="auto" w:fill="FFFFFF"/>
              </w:rPr>
            </w:pPr>
            <w:r w:rsidRPr="000E048C">
              <w:rPr>
                <w:bCs/>
                <w:spacing w:val="-4"/>
                <w:sz w:val="22"/>
                <w:szCs w:val="22"/>
                <w:shd w:val="clear" w:color="auto" w:fill="FFFFFF"/>
              </w:rPr>
              <w:t>0,433</w:t>
            </w:r>
            <w:r w:rsidRPr="000E048C">
              <w:rPr>
                <w:bCs/>
                <w:spacing w:val="-4"/>
                <w:sz w:val="22"/>
                <w:szCs w:val="22"/>
                <w:shd w:val="clear" w:color="auto" w:fill="FFFFFF"/>
                <w:vertAlign w:val="superscript"/>
              </w:rPr>
              <w:t>f</w:t>
            </w:r>
          </w:p>
        </w:tc>
      </w:tr>
      <w:tr w:rsidR="002E0AFD" w:rsidRPr="000E048C" w14:paraId="40236215" w14:textId="77777777" w:rsidTr="00EC72B9">
        <w:trPr>
          <w:trHeight w:val="555"/>
        </w:trPr>
        <w:tc>
          <w:tcPr>
            <w:tcW w:w="1443" w:type="pct"/>
            <w:vAlign w:val="center"/>
          </w:tcPr>
          <w:p w14:paraId="06C05815" w14:textId="77777777" w:rsidR="000E048C" w:rsidRPr="000E048C" w:rsidRDefault="000E048C" w:rsidP="000E048C">
            <w:pPr>
              <w:spacing w:after="0" w:line="240" w:lineRule="atLeast"/>
              <w:rPr>
                <w:color w:val="000000"/>
                <w:sz w:val="22"/>
                <w:szCs w:val="22"/>
              </w:rPr>
            </w:pPr>
            <w:r w:rsidRPr="000E048C">
              <w:rPr>
                <w:rFonts w:eastAsia="Times New Roman"/>
                <w:sz w:val="22"/>
                <w:szCs w:val="22"/>
                <w:lang w:eastAsia="vi-VN"/>
              </w:rPr>
              <w:t>MMP-12 (pg/mL)</w:t>
            </w:r>
          </w:p>
        </w:tc>
        <w:tc>
          <w:tcPr>
            <w:tcW w:w="1537" w:type="pct"/>
            <w:vAlign w:val="center"/>
          </w:tcPr>
          <w:p w14:paraId="1BFFCC3D"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 xml:space="preserve">0,57 </w:t>
            </w:r>
          </w:p>
          <w:p w14:paraId="3F4AF2E3" w14:textId="77777777" w:rsidR="000E048C" w:rsidRPr="000E048C" w:rsidRDefault="000E048C" w:rsidP="000E048C">
            <w:pPr>
              <w:spacing w:after="0" w:line="240" w:lineRule="atLeast"/>
              <w:jc w:val="center"/>
              <w:rPr>
                <w:bCs/>
                <w:spacing w:val="-4"/>
                <w:sz w:val="22"/>
                <w:szCs w:val="22"/>
                <w:shd w:val="clear" w:color="auto" w:fill="FFFFFF"/>
              </w:rPr>
            </w:pPr>
            <w:r w:rsidRPr="000E048C">
              <w:rPr>
                <w:color w:val="000000"/>
                <w:sz w:val="22"/>
                <w:szCs w:val="22"/>
              </w:rPr>
              <w:t>(0,17 - 1,30)</w:t>
            </w:r>
          </w:p>
        </w:tc>
        <w:tc>
          <w:tcPr>
            <w:tcW w:w="1404" w:type="pct"/>
            <w:vAlign w:val="center"/>
          </w:tcPr>
          <w:p w14:paraId="3954C72E"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0,528</w:t>
            </w:r>
          </w:p>
          <w:p w14:paraId="046A0BF4" w14:textId="77777777" w:rsidR="000E048C" w:rsidRPr="000E048C" w:rsidRDefault="000E048C" w:rsidP="000E048C">
            <w:pPr>
              <w:spacing w:after="0" w:line="240" w:lineRule="atLeast"/>
              <w:jc w:val="center"/>
              <w:rPr>
                <w:color w:val="000000"/>
                <w:sz w:val="22"/>
                <w:szCs w:val="22"/>
              </w:rPr>
            </w:pPr>
            <w:r w:rsidRPr="000E048C">
              <w:rPr>
                <w:color w:val="000000"/>
                <w:sz w:val="22"/>
                <w:szCs w:val="22"/>
              </w:rPr>
              <w:t>(0,24 - 1,35)</w:t>
            </w:r>
          </w:p>
        </w:tc>
        <w:tc>
          <w:tcPr>
            <w:tcW w:w="616" w:type="pct"/>
            <w:vAlign w:val="center"/>
          </w:tcPr>
          <w:p w14:paraId="735933C1" w14:textId="77777777" w:rsidR="000E048C" w:rsidRPr="000E048C" w:rsidRDefault="000E048C" w:rsidP="000E048C">
            <w:pPr>
              <w:spacing w:after="0" w:line="240" w:lineRule="atLeast"/>
              <w:jc w:val="center"/>
              <w:rPr>
                <w:sz w:val="22"/>
                <w:szCs w:val="22"/>
              </w:rPr>
            </w:pPr>
            <w:r w:rsidRPr="000E048C">
              <w:rPr>
                <w:sz w:val="22"/>
                <w:szCs w:val="22"/>
              </w:rPr>
              <w:t>0,712</w:t>
            </w:r>
            <w:r w:rsidRPr="000E048C">
              <w:rPr>
                <w:sz w:val="22"/>
                <w:szCs w:val="22"/>
                <w:vertAlign w:val="superscript"/>
              </w:rPr>
              <w:t>f</w:t>
            </w:r>
          </w:p>
        </w:tc>
      </w:tr>
    </w:tbl>
    <w:p w14:paraId="287699EB" w14:textId="77777777" w:rsidR="000E048C" w:rsidRPr="000E048C" w:rsidRDefault="000E048C" w:rsidP="000E048C">
      <w:pPr>
        <w:widowControl w:val="0"/>
        <w:spacing w:after="0" w:line="240" w:lineRule="atLeast"/>
        <w:rPr>
          <w:rFonts w:eastAsia="Aptos"/>
          <w:bCs/>
          <w:i/>
          <w:iCs/>
          <w:spacing w:val="-4"/>
          <w:kern w:val="3"/>
          <w:sz w:val="22"/>
          <w:szCs w:val="22"/>
          <w:shd w:val="clear" w:color="auto" w:fill="FFFFFF"/>
        </w:rPr>
      </w:pPr>
      <w:r w:rsidRPr="000E048C">
        <w:rPr>
          <w:rFonts w:eastAsia="Aptos"/>
          <w:bCs/>
          <w:i/>
          <w:iCs/>
          <w:spacing w:val="-4"/>
          <w:kern w:val="3"/>
          <w:sz w:val="22"/>
          <w:szCs w:val="22"/>
          <w:shd w:val="clear" w:color="auto" w:fill="FFFFFF"/>
        </w:rPr>
        <w:t>f: Wilcoxon signed-rank test</w:t>
      </w:r>
    </w:p>
    <w:p w14:paraId="7982591E" w14:textId="107E5BC9" w:rsidR="00EC72B9" w:rsidRDefault="00EC72B9" w:rsidP="00981295">
      <w:pPr>
        <w:widowControl w:val="0"/>
        <w:spacing w:after="0" w:line="240" w:lineRule="atLeast"/>
        <w:ind w:firstLine="567"/>
        <w:rPr>
          <w:rFonts w:eastAsia="Aptos"/>
          <w:b/>
          <w:spacing w:val="-4"/>
          <w:kern w:val="3"/>
          <w:sz w:val="22"/>
          <w:szCs w:val="22"/>
          <w:shd w:val="clear" w:color="auto" w:fill="FFFFFF"/>
        </w:rPr>
      </w:pPr>
      <w:r w:rsidRPr="00EC72B9">
        <w:rPr>
          <w:rFonts w:eastAsia="Aptos"/>
          <w:b/>
          <w:bCs/>
          <w:spacing w:val="-4"/>
          <w:kern w:val="3"/>
          <w:sz w:val="22"/>
          <w:szCs w:val="22"/>
          <w:shd w:val="clear" w:color="auto" w:fill="FFFFFF"/>
        </w:rPr>
        <w:t>Comment:</w:t>
      </w:r>
      <w:r>
        <w:rPr>
          <w:rFonts w:eastAsia="Aptos"/>
          <w:b/>
          <w:bCs/>
          <w:spacing w:val="-4"/>
          <w:kern w:val="3"/>
          <w:sz w:val="22"/>
          <w:szCs w:val="22"/>
          <w:shd w:val="clear" w:color="auto" w:fill="FFFFFF"/>
        </w:rPr>
        <w:t xml:space="preserve"> </w:t>
      </w:r>
      <w:r w:rsidRPr="00EC72B9">
        <w:rPr>
          <w:rFonts w:eastAsia="Aptos"/>
          <w:bCs/>
          <w:spacing w:val="-4"/>
          <w:kern w:val="3"/>
          <w:sz w:val="22"/>
          <w:szCs w:val="22"/>
          <w:shd w:val="clear" w:color="auto" w:fill="FFFFFF"/>
        </w:rPr>
        <w:t>Median plasma concentrations of MMP-1, MMP-2, and MMP-12 were higher during acute exacerbations, whereas the median plasma concentration of MMP-9 was lower compared with the post-exacerbation phase. However, these differences were not statistically significant (p &gt; 0.05).</w:t>
      </w:r>
      <w:r w:rsidRPr="00EC72B9">
        <w:rPr>
          <w:rFonts w:eastAsia="Aptos"/>
          <w:b/>
          <w:spacing w:val="-4"/>
          <w:kern w:val="3"/>
          <w:sz w:val="22"/>
          <w:szCs w:val="22"/>
          <w:shd w:val="clear" w:color="auto" w:fill="FFFFFF"/>
        </w:rPr>
        <w:t xml:space="preserve"> </w:t>
      </w:r>
    </w:p>
    <w:p w14:paraId="186F1F70" w14:textId="4ECB8A72" w:rsidR="00A45782" w:rsidRPr="00976BF0" w:rsidRDefault="00A45782" w:rsidP="007407CE">
      <w:pPr>
        <w:widowControl w:val="0"/>
        <w:spacing w:after="0" w:line="340" w:lineRule="atLeast"/>
        <w:outlineLvl w:val="1"/>
        <w:rPr>
          <w:rFonts w:eastAsia="Aptos"/>
          <w:b/>
          <w:spacing w:val="-4"/>
          <w:kern w:val="3"/>
          <w:sz w:val="22"/>
          <w:szCs w:val="22"/>
          <w:shd w:val="clear" w:color="auto" w:fill="FFFFFF"/>
        </w:rPr>
      </w:pPr>
      <w:bookmarkStart w:id="36" w:name="_Toc208139179"/>
      <w:r w:rsidRPr="00976BF0">
        <w:rPr>
          <w:rFonts w:eastAsia="Aptos"/>
          <w:b/>
          <w:spacing w:val="-4"/>
          <w:kern w:val="3"/>
          <w:sz w:val="22"/>
          <w:szCs w:val="22"/>
          <w:shd w:val="clear" w:color="auto" w:fill="FFFFFF"/>
        </w:rPr>
        <w:t>3.</w:t>
      </w:r>
      <w:r w:rsidR="00DA2CE7" w:rsidRPr="004164FC">
        <w:rPr>
          <w:rFonts w:eastAsia="Aptos"/>
          <w:b/>
          <w:spacing w:val="-4"/>
          <w:kern w:val="3"/>
          <w:sz w:val="22"/>
          <w:szCs w:val="22"/>
          <w:shd w:val="clear" w:color="auto" w:fill="FFFFFF"/>
        </w:rPr>
        <w:t>2</w:t>
      </w:r>
      <w:r w:rsidRPr="00976BF0">
        <w:rPr>
          <w:rFonts w:eastAsia="Aptos"/>
          <w:b/>
          <w:spacing w:val="-4"/>
          <w:kern w:val="3"/>
          <w:sz w:val="22"/>
          <w:szCs w:val="22"/>
          <w:shd w:val="clear" w:color="auto" w:fill="FFFFFF"/>
        </w:rPr>
        <w:t xml:space="preserve">. </w:t>
      </w:r>
      <w:r w:rsidR="00EC72B9" w:rsidRPr="00EC72B9">
        <w:rPr>
          <w:rFonts w:eastAsia="Aptos"/>
          <w:b/>
          <w:spacing w:val="-4"/>
          <w:kern w:val="3"/>
          <w:sz w:val="22"/>
          <w:szCs w:val="22"/>
          <w:shd w:val="clear" w:color="auto" w:fill="FFFFFF"/>
        </w:rPr>
        <w:t>Associations between Plasma MMP-1, MMP-2, MMP-9, and MMP-12 Levels and Selected Clinical and Paraclinical Chara</w:t>
      </w:r>
      <w:r w:rsidR="00EC72B9">
        <w:rPr>
          <w:rFonts w:eastAsia="Aptos"/>
          <w:b/>
          <w:spacing w:val="-4"/>
          <w:kern w:val="3"/>
          <w:sz w:val="22"/>
          <w:szCs w:val="22"/>
          <w:shd w:val="clear" w:color="auto" w:fill="FFFFFF"/>
        </w:rPr>
        <w:t>cteristics.</w:t>
      </w:r>
      <w:bookmarkEnd w:id="36"/>
    </w:p>
    <w:p w14:paraId="7A15DC28" w14:textId="1A2BDF9A" w:rsidR="002E0AFD" w:rsidRPr="002E0AFD" w:rsidRDefault="002E0AFD" w:rsidP="002E0AFD">
      <w:pPr>
        <w:widowControl w:val="0"/>
        <w:spacing w:after="0" w:line="240" w:lineRule="atLeast"/>
        <w:outlineLvl w:val="2"/>
        <w:rPr>
          <w:rFonts w:eastAsia="Aptos"/>
          <w:b/>
          <w:spacing w:val="-4"/>
          <w:kern w:val="3"/>
          <w:sz w:val="22"/>
          <w:szCs w:val="22"/>
          <w:shd w:val="clear" w:color="auto" w:fill="FFFFFF"/>
        </w:rPr>
      </w:pPr>
      <w:bookmarkStart w:id="37" w:name="_Toc208139180"/>
      <w:bookmarkStart w:id="38" w:name="_Toc208139380"/>
      <w:r w:rsidRPr="002E0AFD">
        <w:rPr>
          <w:rFonts w:eastAsia="Aptos"/>
          <w:b/>
          <w:spacing w:val="-4"/>
          <w:kern w:val="3"/>
          <w:sz w:val="22"/>
          <w:szCs w:val="22"/>
          <w:shd w:val="clear" w:color="auto" w:fill="FFFFFF"/>
        </w:rPr>
        <w:t xml:space="preserve">3.2.1. </w:t>
      </w:r>
      <w:r w:rsidR="00EC72B9" w:rsidRPr="00EC72B9">
        <w:rPr>
          <w:rFonts w:eastAsia="Aptos"/>
          <w:b/>
          <w:spacing w:val="-4"/>
          <w:kern w:val="3"/>
          <w:sz w:val="22"/>
          <w:szCs w:val="22"/>
          <w:shd w:val="clear" w:color="auto" w:fill="FFFFFF"/>
        </w:rPr>
        <w:t>Associations between MMP-1, MMP-2, MMP-9, and MMP-12 and Clinical Characteristics</w:t>
      </w:r>
      <w:r w:rsidRPr="002E0AFD">
        <w:rPr>
          <w:rFonts w:eastAsia="Aptos"/>
          <w:b/>
          <w:spacing w:val="-4"/>
          <w:kern w:val="3"/>
          <w:sz w:val="22"/>
          <w:szCs w:val="22"/>
          <w:shd w:val="clear" w:color="auto" w:fill="FFFFFF"/>
        </w:rPr>
        <w:t xml:space="preserve"> </w:t>
      </w:r>
      <w:bookmarkEnd w:id="37"/>
    </w:p>
    <w:p w14:paraId="33ABEDE2" w14:textId="5B49C790" w:rsidR="000B33D7" w:rsidRPr="004164FC" w:rsidRDefault="00EC72B9" w:rsidP="007A6A3F">
      <w:pPr>
        <w:pStyle w:val="abang"/>
        <w:spacing w:before="0" w:after="0" w:line="240" w:lineRule="atLeast"/>
        <w:ind w:firstLine="567"/>
        <w:jc w:val="both"/>
        <w:rPr>
          <w:sz w:val="22"/>
          <w:szCs w:val="22"/>
          <w:lang w:val="vi-VN"/>
        </w:rPr>
      </w:pPr>
      <w:bookmarkStart w:id="39" w:name="_Toc208139381"/>
      <w:bookmarkEnd w:id="38"/>
      <w:r w:rsidRPr="00EC72B9">
        <w:rPr>
          <w:sz w:val="22"/>
          <w:szCs w:val="22"/>
          <w:lang w:val="vi-VN"/>
        </w:rPr>
        <w:t>Table 3.21. Association between Median Plasma MMP Levels during Acute Exacerbations and the Cause of Exacerbation</w:t>
      </w:r>
      <w:bookmarkEnd w:id="39"/>
    </w:p>
    <w:tbl>
      <w:tblPr>
        <w:tblStyle w:val="TableGrid"/>
        <w:tblW w:w="5000" w:type="pct"/>
        <w:tblLook w:val="04A0" w:firstRow="1" w:lastRow="0" w:firstColumn="1" w:lastColumn="0" w:noHBand="0" w:noVBand="1"/>
      </w:tblPr>
      <w:tblGrid>
        <w:gridCol w:w="1884"/>
        <w:gridCol w:w="1609"/>
        <w:gridCol w:w="1913"/>
        <w:gridCol w:w="963"/>
      </w:tblGrid>
      <w:tr w:rsidR="000B33D7" w:rsidRPr="000B33D7" w14:paraId="6A2191C0" w14:textId="77777777" w:rsidTr="000B33D7">
        <w:trPr>
          <w:trHeight w:val="831"/>
        </w:trPr>
        <w:tc>
          <w:tcPr>
            <w:tcW w:w="1479" w:type="pct"/>
            <w:vAlign w:val="center"/>
          </w:tcPr>
          <w:p w14:paraId="39F0E5C3" w14:textId="04DA40D5" w:rsidR="000B33D7" w:rsidRPr="000B33D7" w:rsidRDefault="00423C2B" w:rsidP="000B33D7">
            <w:pPr>
              <w:spacing w:after="0" w:line="240" w:lineRule="atLeast"/>
              <w:jc w:val="center"/>
              <w:rPr>
                <w:bCs/>
                <w:spacing w:val="-4"/>
                <w:sz w:val="22"/>
                <w:szCs w:val="22"/>
                <w:shd w:val="clear" w:color="auto" w:fill="FFFFFF"/>
              </w:rPr>
            </w:pPr>
            <w:r>
              <w:rPr>
                <w:b/>
                <w:spacing w:val="-4"/>
                <w:sz w:val="22"/>
                <w:szCs w:val="22"/>
                <w:shd w:val="clear" w:color="auto" w:fill="FFFFFF"/>
              </w:rPr>
              <w:lastRenderedPageBreak/>
              <w:t xml:space="preserve">MMPs </w:t>
            </w:r>
            <w:r w:rsidRPr="00423C2B">
              <w:rPr>
                <w:b/>
                <w:spacing w:val="-4"/>
                <w:sz w:val="22"/>
                <w:szCs w:val="22"/>
                <w:shd w:val="clear" w:color="auto" w:fill="FFFFFF"/>
              </w:rPr>
              <w:t>concentration</w:t>
            </w:r>
            <w:r w:rsidRPr="00423C2B">
              <w:rPr>
                <w:b/>
                <w:spacing w:val="-4"/>
                <w:sz w:val="22"/>
                <w:szCs w:val="22"/>
                <w:shd w:val="clear" w:color="auto" w:fill="FFFFFF"/>
              </w:rPr>
              <w:br/>
              <w:t xml:space="preserve">Median </w:t>
            </w:r>
            <w:r w:rsidR="000B33D7" w:rsidRPr="000B33D7">
              <w:rPr>
                <w:b/>
                <w:spacing w:val="-4"/>
                <w:sz w:val="22"/>
                <w:szCs w:val="22"/>
                <w:shd w:val="clear" w:color="auto" w:fill="FFFFFF"/>
              </w:rPr>
              <w:t>(Q</w:t>
            </w:r>
            <w:r w:rsidR="000B33D7" w:rsidRPr="000B33D7">
              <w:rPr>
                <w:b/>
                <w:spacing w:val="-4"/>
                <w:sz w:val="22"/>
                <w:szCs w:val="22"/>
                <w:shd w:val="clear" w:color="auto" w:fill="FFFFFF"/>
                <w:vertAlign w:val="subscript"/>
              </w:rPr>
              <w:t xml:space="preserve">25 </w:t>
            </w:r>
            <w:r w:rsidR="000B33D7" w:rsidRPr="000B33D7">
              <w:rPr>
                <w:b/>
                <w:spacing w:val="-4"/>
                <w:sz w:val="22"/>
                <w:szCs w:val="22"/>
                <w:shd w:val="clear" w:color="auto" w:fill="FFFFFF"/>
              </w:rPr>
              <w:t>- Q</w:t>
            </w:r>
            <w:r w:rsidR="000B33D7" w:rsidRPr="000B33D7">
              <w:rPr>
                <w:b/>
                <w:spacing w:val="-4"/>
                <w:sz w:val="22"/>
                <w:szCs w:val="22"/>
                <w:shd w:val="clear" w:color="auto" w:fill="FFFFFF"/>
                <w:vertAlign w:val="subscript"/>
              </w:rPr>
              <w:t>75</w:t>
            </w:r>
            <w:r w:rsidR="000B33D7" w:rsidRPr="000B33D7">
              <w:rPr>
                <w:b/>
                <w:spacing w:val="-4"/>
                <w:sz w:val="22"/>
                <w:szCs w:val="22"/>
                <w:shd w:val="clear" w:color="auto" w:fill="FFFFFF"/>
              </w:rPr>
              <w:t>)</w:t>
            </w:r>
          </w:p>
        </w:tc>
        <w:tc>
          <w:tcPr>
            <w:tcW w:w="1263" w:type="pct"/>
            <w:vAlign w:val="center"/>
          </w:tcPr>
          <w:p w14:paraId="22EFF676" w14:textId="77777777" w:rsidR="00423C2B" w:rsidRDefault="00423C2B" w:rsidP="000B33D7">
            <w:pPr>
              <w:spacing w:after="0" w:line="240" w:lineRule="atLeast"/>
              <w:jc w:val="center"/>
              <w:rPr>
                <w:b/>
                <w:spacing w:val="-4"/>
                <w:sz w:val="22"/>
                <w:szCs w:val="22"/>
                <w:shd w:val="clear" w:color="auto" w:fill="FFFFFF"/>
              </w:rPr>
            </w:pPr>
            <w:r w:rsidRPr="00423C2B">
              <w:rPr>
                <w:b/>
                <w:spacing w:val="-4"/>
                <w:sz w:val="22"/>
                <w:szCs w:val="22"/>
                <w:shd w:val="clear" w:color="auto" w:fill="FFFFFF"/>
              </w:rPr>
              <w:t xml:space="preserve">Infectious </w:t>
            </w:r>
          </w:p>
          <w:p w14:paraId="6A503BE1" w14:textId="363B7B24" w:rsidR="000B33D7" w:rsidRPr="000B33D7" w:rsidRDefault="000B33D7" w:rsidP="000B33D7">
            <w:pPr>
              <w:spacing w:after="0" w:line="240" w:lineRule="atLeast"/>
              <w:jc w:val="center"/>
              <w:rPr>
                <w:bCs/>
                <w:spacing w:val="-4"/>
                <w:sz w:val="22"/>
                <w:szCs w:val="22"/>
                <w:shd w:val="clear" w:color="auto" w:fill="FFFFFF"/>
              </w:rPr>
            </w:pPr>
            <w:r w:rsidRPr="000B33D7">
              <w:rPr>
                <w:b/>
                <w:spacing w:val="-4"/>
                <w:sz w:val="22"/>
                <w:szCs w:val="22"/>
                <w:shd w:val="clear" w:color="auto" w:fill="FFFFFF"/>
              </w:rPr>
              <w:t>(n = 54)</w:t>
            </w:r>
          </w:p>
        </w:tc>
        <w:tc>
          <w:tcPr>
            <w:tcW w:w="1502" w:type="pct"/>
            <w:vAlign w:val="center"/>
          </w:tcPr>
          <w:p w14:paraId="6081926F" w14:textId="77777777" w:rsidR="00423C2B" w:rsidRDefault="00423C2B" w:rsidP="000B33D7">
            <w:pPr>
              <w:spacing w:after="0" w:line="240" w:lineRule="atLeast"/>
              <w:jc w:val="center"/>
              <w:rPr>
                <w:b/>
                <w:spacing w:val="-4"/>
                <w:sz w:val="22"/>
                <w:szCs w:val="22"/>
                <w:shd w:val="clear" w:color="auto" w:fill="FFFFFF"/>
              </w:rPr>
            </w:pPr>
            <w:r w:rsidRPr="00423C2B">
              <w:rPr>
                <w:b/>
                <w:spacing w:val="-4"/>
                <w:sz w:val="22"/>
                <w:szCs w:val="22"/>
                <w:shd w:val="clear" w:color="auto" w:fill="FFFFFF"/>
              </w:rPr>
              <w:t xml:space="preserve">Non-infectious </w:t>
            </w:r>
          </w:p>
          <w:p w14:paraId="2316267E" w14:textId="442F2A96" w:rsidR="000B33D7" w:rsidRPr="000B33D7" w:rsidRDefault="000B33D7" w:rsidP="000B33D7">
            <w:pPr>
              <w:spacing w:after="0" w:line="240" w:lineRule="atLeast"/>
              <w:jc w:val="center"/>
              <w:rPr>
                <w:b/>
                <w:spacing w:val="-4"/>
                <w:sz w:val="22"/>
                <w:szCs w:val="22"/>
                <w:shd w:val="clear" w:color="auto" w:fill="FFFFFF"/>
              </w:rPr>
            </w:pPr>
            <w:r w:rsidRPr="000B33D7">
              <w:rPr>
                <w:b/>
                <w:spacing w:val="-4"/>
                <w:sz w:val="22"/>
                <w:szCs w:val="22"/>
                <w:shd w:val="clear" w:color="auto" w:fill="FFFFFF"/>
              </w:rPr>
              <w:t>(n = 11)</w:t>
            </w:r>
          </w:p>
        </w:tc>
        <w:tc>
          <w:tcPr>
            <w:tcW w:w="756" w:type="pct"/>
            <w:vAlign w:val="center"/>
          </w:tcPr>
          <w:p w14:paraId="23CF7E00" w14:textId="77777777" w:rsidR="000B33D7" w:rsidRPr="000B33D7" w:rsidRDefault="000B33D7" w:rsidP="000B33D7">
            <w:pPr>
              <w:spacing w:after="0" w:line="240" w:lineRule="atLeast"/>
              <w:jc w:val="center"/>
              <w:rPr>
                <w:b/>
                <w:spacing w:val="-4"/>
                <w:sz w:val="22"/>
                <w:szCs w:val="22"/>
                <w:shd w:val="clear" w:color="auto" w:fill="FFFFFF"/>
              </w:rPr>
            </w:pPr>
            <w:r w:rsidRPr="000B33D7">
              <w:rPr>
                <w:b/>
                <w:spacing w:val="-4"/>
                <w:sz w:val="22"/>
                <w:szCs w:val="22"/>
                <w:shd w:val="clear" w:color="auto" w:fill="FFFFFF"/>
              </w:rPr>
              <w:t>P</w:t>
            </w:r>
          </w:p>
        </w:tc>
      </w:tr>
      <w:tr w:rsidR="000B33D7" w:rsidRPr="000B33D7" w14:paraId="2A08653E" w14:textId="77777777" w:rsidTr="000B33D7">
        <w:trPr>
          <w:trHeight w:val="560"/>
        </w:trPr>
        <w:tc>
          <w:tcPr>
            <w:tcW w:w="1479" w:type="pct"/>
            <w:vAlign w:val="center"/>
          </w:tcPr>
          <w:p w14:paraId="24E16518" w14:textId="77777777"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MMP-1 (pg/mL)</w:t>
            </w:r>
          </w:p>
        </w:tc>
        <w:tc>
          <w:tcPr>
            <w:tcW w:w="1263" w:type="pct"/>
            <w:vAlign w:val="bottom"/>
          </w:tcPr>
          <w:p w14:paraId="75F0043C"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91,47</w:t>
            </w:r>
          </w:p>
          <w:p w14:paraId="13DF6CAF"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(7,95 - 128,1)</w:t>
            </w:r>
          </w:p>
        </w:tc>
        <w:tc>
          <w:tcPr>
            <w:tcW w:w="1502" w:type="pct"/>
            <w:vAlign w:val="bottom"/>
          </w:tcPr>
          <w:p w14:paraId="7D5924DA"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72,53</w:t>
            </w:r>
          </w:p>
          <w:p w14:paraId="5FE7B0A3"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(1,05 - 130,77)</w:t>
            </w:r>
          </w:p>
        </w:tc>
        <w:tc>
          <w:tcPr>
            <w:tcW w:w="756" w:type="pct"/>
            <w:vAlign w:val="center"/>
          </w:tcPr>
          <w:p w14:paraId="5670375A" w14:textId="77777777" w:rsidR="000B33D7" w:rsidRPr="000B33D7" w:rsidRDefault="000B33D7" w:rsidP="000B33D7">
            <w:pPr>
              <w:spacing w:after="0" w:line="240" w:lineRule="atLeast"/>
              <w:jc w:val="center"/>
              <w:rPr>
                <w:bCs/>
                <w:spacing w:val="-4"/>
                <w:sz w:val="22"/>
                <w:szCs w:val="22"/>
                <w:shd w:val="clear" w:color="auto" w:fill="FFFFFF"/>
              </w:rPr>
            </w:pPr>
            <w:r w:rsidRPr="000B33D7">
              <w:rPr>
                <w:bCs/>
                <w:spacing w:val="-4"/>
                <w:sz w:val="22"/>
                <w:szCs w:val="22"/>
                <w:shd w:val="clear" w:color="auto" w:fill="FFFFFF"/>
              </w:rPr>
              <w:t>0,57</w:t>
            </w:r>
            <w:r w:rsidRPr="000B33D7">
              <w:rPr>
                <w:bCs/>
                <w:spacing w:val="-4"/>
                <w:sz w:val="22"/>
                <w:szCs w:val="22"/>
                <w:shd w:val="clear" w:color="auto" w:fill="FFFFFF"/>
                <w:vertAlign w:val="superscript"/>
              </w:rPr>
              <w:t>c</w:t>
            </w:r>
          </w:p>
        </w:tc>
      </w:tr>
      <w:tr w:rsidR="000B33D7" w:rsidRPr="000B33D7" w14:paraId="3062CB6C" w14:textId="77777777" w:rsidTr="000B33D7">
        <w:trPr>
          <w:trHeight w:val="398"/>
        </w:trPr>
        <w:tc>
          <w:tcPr>
            <w:tcW w:w="1479" w:type="pct"/>
            <w:vAlign w:val="center"/>
          </w:tcPr>
          <w:p w14:paraId="1F20C46E" w14:textId="77777777" w:rsidR="000B33D7" w:rsidRPr="000B33D7" w:rsidRDefault="000B33D7" w:rsidP="000B33D7">
            <w:pPr>
              <w:spacing w:after="0" w:line="240" w:lineRule="atLeast"/>
              <w:rPr>
                <w:rFonts w:eastAsia="Times New Roman"/>
                <w:sz w:val="22"/>
                <w:szCs w:val="22"/>
                <w:lang w:eastAsia="vi-VN"/>
              </w:rPr>
            </w:pPr>
            <w:r w:rsidRPr="000B33D7">
              <w:rPr>
                <w:rFonts w:eastAsia="Times New Roman"/>
                <w:sz w:val="22"/>
                <w:szCs w:val="22"/>
                <w:lang w:eastAsia="vi-VN"/>
              </w:rPr>
              <w:t>MMP-2 (pg/mL)</w:t>
            </w:r>
          </w:p>
        </w:tc>
        <w:tc>
          <w:tcPr>
            <w:tcW w:w="1263" w:type="pct"/>
            <w:vAlign w:val="bottom"/>
          </w:tcPr>
          <w:p w14:paraId="471C7FAF"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9,84</w:t>
            </w:r>
          </w:p>
          <w:p w14:paraId="2B5B409B"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(7,38 - 19,57)</w:t>
            </w:r>
          </w:p>
        </w:tc>
        <w:tc>
          <w:tcPr>
            <w:tcW w:w="1502" w:type="pct"/>
            <w:vAlign w:val="bottom"/>
          </w:tcPr>
          <w:p w14:paraId="66CA4097"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11,16</w:t>
            </w:r>
          </w:p>
          <w:p w14:paraId="781CC93A"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(8,18 - 21,5)</w:t>
            </w:r>
          </w:p>
        </w:tc>
        <w:tc>
          <w:tcPr>
            <w:tcW w:w="756" w:type="pct"/>
            <w:vAlign w:val="center"/>
          </w:tcPr>
          <w:p w14:paraId="0360B740" w14:textId="77777777" w:rsidR="000B33D7" w:rsidRPr="000B33D7" w:rsidRDefault="000B33D7" w:rsidP="000B33D7">
            <w:pPr>
              <w:spacing w:after="0" w:line="240" w:lineRule="atLeast"/>
              <w:jc w:val="center"/>
              <w:rPr>
                <w:bCs/>
                <w:spacing w:val="-4"/>
                <w:sz w:val="22"/>
                <w:szCs w:val="22"/>
                <w:shd w:val="clear" w:color="auto" w:fill="FFFFFF"/>
              </w:rPr>
            </w:pPr>
            <w:r w:rsidRPr="000B33D7">
              <w:rPr>
                <w:bCs/>
                <w:spacing w:val="-4"/>
                <w:sz w:val="22"/>
                <w:szCs w:val="22"/>
                <w:shd w:val="clear" w:color="auto" w:fill="FFFFFF"/>
              </w:rPr>
              <w:t>0,421</w:t>
            </w:r>
            <w:r w:rsidRPr="000B33D7">
              <w:rPr>
                <w:bCs/>
                <w:spacing w:val="-4"/>
                <w:sz w:val="22"/>
                <w:szCs w:val="22"/>
                <w:shd w:val="clear" w:color="auto" w:fill="FFFFFF"/>
                <w:vertAlign w:val="superscript"/>
              </w:rPr>
              <w:t>c</w:t>
            </w:r>
          </w:p>
        </w:tc>
      </w:tr>
      <w:tr w:rsidR="000B33D7" w:rsidRPr="000B33D7" w14:paraId="3CB621D2" w14:textId="77777777" w:rsidTr="000B33D7">
        <w:trPr>
          <w:trHeight w:val="461"/>
        </w:trPr>
        <w:tc>
          <w:tcPr>
            <w:tcW w:w="1479" w:type="pct"/>
            <w:vAlign w:val="center"/>
          </w:tcPr>
          <w:p w14:paraId="5922B86A" w14:textId="77777777" w:rsidR="000B33D7" w:rsidRPr="000B33D7" w:rsidRDefault="000B33D7" w:rsidP="000B33D7">
            <w:pPr>
              <w:spacing w:after="0" w:line="240" w:lineRule="atLeast"/>
              <w:rPr>
                <w:color w:val="000000"/>
                <w:sz w:val="22"/>
                <w:szCs w:val="22"/>
              </w:rPr>
            </w:pPr>
            <w:r w:rsidRPr="000B33D7">
              <w:rPr>
                <w:rFonts w:eastAsia="Times New Roman"/>
                <w:sz w:val="22"/>
                <w:szCs w:val="22"/>
                <w:lang w:eastAsia="vi-VN"/>
              </w:rPr>
              <w:t>MMP-9 (pg/mL)</w:t>
            </w:r>
          </w:p>
        </w:tc>
        <w:tc>
          <w:tcPr>
            <w:tcW w:w="1263" w:type="pct"/>
            <w:vAlign w:val="bottom"/>
          </w:tcPr>
          <w:p w14:paraId="24098D9B"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49,08</w:t>
            </w:r>
          </w:p>
          <w:p w14:paraId="1D8A37A5"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(24,96 - 91,93)</w:t>
            </w:r>
          </w:p>
        </w:tc>
        <w:tc>
          <w:tcPr>
            <w:tcW w:w="1502" w:type="pct"/>
            <w:vAlign w:val="bottom"/>
          </w:tcPr>
          <w:p w14:paraId="5A858197"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50,63</w:t>
            </w:r>
          </w:p>
          <w:p w14:paraId="4EC97717"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(22,83 - 163,4)</w:t>
            </w:r>
          </w:p>
        </w:tc>
        <w:tc>
          <w:tcPr>
            <w:tcW w:w="756" w:type="pct"/>
            <w:vAlign w:val="center"/>
          </w:tcPr>
          <w:p w14:paraId="21EA8327" w14:textId="77777777" w:rsidR="000B33D7" w:rsidRPr="000B33D7" w:rsidRDefault="000B33D7" w:rsidP="000B33D7">
            <w:pPr>
              <w:spacing w:after="0" w:line="240" w:lineRule="atLeast"/>
              <w:jc w:val="center"/>
              <w:rPr>
                <w:bCs/>
                <w:spacing w:val="-4"/>
                <w:sz w:val="22"/>
                <w:szCs w:val="22"/>
                <w:shd w:val="clear" w:color="auto" w:fill="FFFFFF"/>
              </w:rPr>
            </w:pPr>
            <w:r w:rsidRPr="000B33D7">
              <w:rPr>
                <w:bCs/>
                <w:spacing w:val="-4"/>
                <w:sz w:val="22"/>
                <w:szCs w:val="22"/>
                <w:shd w:val="clear" w:color="auto" w:fill="FFFFFF"/>
              </w:rPr>
              <w:t>0,656</w:t>
            </w:r>
            <w:r w:rsidRPr="000B33D7">
              <w:rPr>
                <w:bCs/>
                <w:spacing w:val="-4"/>
                <w:sz w:val="22"/>
                <w:szCs w:val="22"/>
                <w:shd w:val="clear" w:color="auto" w:fill="FFFFFF"/>
                <w:vertAlign w:val="superscript"/>
              </w:rPr>
              <w:t>c</w:t>
            </w:r>
          </w:p>
        </w:tc>
      </w:tr>
      <w:tr w:rsidR="000B33D7" w:rsidRPr="000B33D7" w14:paraId="0F6581CA" w14:textId="77777777" w:rsidTr="000B33D7">
        <w:trPr>
          <w:trHeight w:val="511"/>
        </w:trPr>
        <w:tc>
          <w:tcPr>
            <w:tcW w:w="1479" w:type="pct"/>
            <w:vAlign w:val="center"/>
          </w:tcPr>
          <w:p w14:paraId="323C4709" w14:textId="77777777" w:rsidR="000B33D7" w:rsidRPr="000B33D7" w:rsidRDefault="000B33D7" w:rsidP="000B33D7">
            <w:pPr>
              <w:spacing w:after="0" w:line="240" w:lineRule="atLeast"/>
              <w:rPr>
                <w:color w:val="000000"/>
                <w:sz w:val="22"/>
                <w:szCs w:val="22"/>
              </w:rPr>
            </w:pPr>
            <w:r w:rsidRPr="000B33D7">
              <w:rPr>
                <w:rFonts w:eastAsia="Times New Roman"/>
                <w:sz w:val="22"/>
                <w:szCs w:val="22"/>
                <w:lang w:eastAsia="vi-VN"/>
              </w:rPr>
              <w:t>MMP-12 (pg/mL)</w:t>
            </w:r>
          </w:p>
        </w:tc>
        <w:tc>
          <w:tcPr>
            <w:tcW w:w="1263" w:type="pct"/>
            <w:vAlign w:val="bottom"/>
          </w:tcPr>
          <w:p w14:paraId="4D7E04A0"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0,50</w:t>
            </w:r>
          </w:p>
          <w:p w14:paraId="76845E97"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(0,15 - 1,17)</w:t>
            </w:r>
          </w:p>
        </w:tc>
        <w:tc>
          <w:tcPr>
            <w:tcW w:w="1502" w:type="pct"/>
            <w:vAlign w:val="bottom"/>
          </w:tcPr>
          <w:p w14:paraId="4F2DB958" w14:textId="77777777" w:rsidR="000B33D7" w:rsidRPr="000B33D7" w:rsidRDefault="000B33D7" w:rsidP="000B33D7">
            <w:pPr>
              <w:spacing w:after="0" w:line="240" w:lineRule="atLeast"/>
              <w:jc w:val="center"/>
              <w:rPr>
                <w:color w:val="000000"/>
                <w:sz w:val="22"/>
                <w:szCs w:val="22"/>
              </w:rPr>
            </w:pPr>
            <w:r w:rsidRPr="000B33D7">
              <w:rPr>
                <w:color w:val="000000"/>
                <w:sz w:val="22"/>
                <w:szCs w:val="22"/>
              </w:rPr>
              <w:t>1,01</w:t>
            </w:r>
          </w:p>
          <w:p w14:paraId="282C53CA" w14:textId="77777777" w:rsidR="000B33D7" w:rsidRPr="000B33D7" w:rsidRDefault="000B33D7" w:rsidP="000B33D7">
            <w:pPr>
              <w:spacing w:after="0" w:line="240" w:lineRule="atLeast"/>
              <w:jc w:val="center"/>
              <w:rPr>
                <w:bCs/>
                <w:spacing w:val="-4"/>
                <w:sz w:val="22"/>
                <w:szCs w:val="22"/>
                <w:shd w:val="clear" w:color="auto" w:fill="FFFFFF"/>
              </w:rPr>
            </w:pPr>
            <w:r w:rsidRPr="000B33D7">
              <w:rPr>
                <w:color w:val="000000"/>
                <w:sz w:val="22"/>
                <w:szCs w:val="22"/>
              </w:rPr>
              <w:t>(0,71 - 1,92)</w:t>
            </w:r>
          </w:p>
        </w:tc>
        <w:tc>
          <w:tcPr>
            <w:tcW w:w="756" w:type="pct"/>
            <w:vAlign w:val="center"/>
          </w:tcPr>
          <w:p w14:paraId="479738A9" w14:textId="77777777" w:rsidR="000B33D7" w:rsidRPr="000B33D7" w:rsidRDefault="000B33D7" w:rsidP="000B33D7">
            <w:pPr>
              <w:spacing w:after="0" w:line="240" w:lineRule="atLeast"/>
              <w:jc w:val="center"/>
              <w:rPr>
                <w:b/>
                <w:sz w:val="22"/>
                <w:szCs w:val="22"/>
              </w:rPr>
            </w:pPr>
            <w:r w:rsidRPr="000B33D7">
              <w:rPr>
                <w:b/>
                <w:sz w:val="22"/>
                <w:szCs w:val="22"/>
              </w:rPr>
              <w:t>0,031</w:t>
            </w:r>
            <w:r w:rsidRPr="000B33D7">
              <w:rPr>
                <w:b/>
                <w:spacing w:val="-4"/>
                <w:sz w:val="22"/>
                <w:szCs w:val="22"/>
                <w:shd w:val="clear" w:color="auto" w:fill="FFFFFF"/>
                <w:vertAlign w:val="superscript"/>
              </w:rPr>
              <w:t>c</w:t>
            </w:r>
          </w:p>
        </w:tc>
      </w:tr>
    </w:tbl>
    <w:p w14:paraId="4430E66B" w14:textId="77777777" w:rsidR="000B33D7" w:rsidRPr="000B33D7" w:rsidRDefault="000B33D7" w:rsidP="000B33D7">
      <w:pPr>
        <w:widowControl w:val="0"/>
        <w:spacing w:after="0" w:line="240" w:lineRule="atLeast"/>
        <w:rPr>
          <w:rFonts w:eastAsia="Aptos"/>
          <w:b/>
          <w:spacing w:val="-4"/>
          <w:kern w:val="3"/>
          <w:sz w:val="22"/>
          <w:szCs w:val="22"/>
          <w:shd w:val="clear" w:color="auto" w:fill="FFFFFF"/>
        </w:rPr>
      </w:pPr>
      <w:r w:rsidRPr="000B33D7">
        <w:rPr>
          <w:rFonts w:eastAsia="Times New Roman"/>
          <w:i/>
          <w:iCs/>
          <w:sz w:val="22"/>
          <w:szCs w:val="22"/>
          <w:lang w:eastAsia="vi-VN"/>
        </w:rPr>
        <w:t>c: Mann-Whitney U test</w:t>
      </w:r>
    </w:p>
    <w:p w14:paraId="23046E04" w14:textId="1716EA52" w:rsidR="000B33D7" w:rsidRPr="00423C2B" w:rsidRDefault="000B33D7" w:rsidP="00423C2B">
      <w:pPr>
        <w:widowControl w:val="0"/>
        <w:spacing w:after="0" w:line="240" w:lineRule="atLeast"/>
        <w:ind w:firstLine="284"/>
        <w:rPr>
          <w:rFonts w:eastAsia="Aptos"/>
          <w:bCs/>
          <w:spacing w:val="-4"/>
          <w:kern w:val="3"/>
          <w:sz w:val="22"/>
          <w:szCs w:val="22"/>
          <w:shd w:val="clear" w:color="auto" w:fill="FFFFFF"/>
        </w:rPr>
      </w:pPr>
      <w:r w:rsidRPr="004164FC">
        <w:rPr>
          <w:rFonts w:eastAsia="Aptos"/>
          <w:b/>
          <w:spacing w:val="-4"/>
          <w:kern w:val="3"/>
          <w:sz w:val="22"/>
          <w:szCs w:val="22"/>
          <w:shd w:val="clear" w:color="auto" w:fill="FFFFFF"/>
        </w:rPr>
        <w:t xml:space="preserve">   </w:t>
      </w:r>
      <w:r w:rsidR="00423C2B" w:rsidRPr="00423C2B">
        <w:rPr>
          <w:rFonts w:eastAsia="Aptos"/>
          <w:b/>
          <w:bCs/>
          <w:spacing w:val="-4"/>
          <w:kern w:val="3"/>
          <w:sz w:val="22"/>
          <w:szCs w:val="22"/>
          <w:shd w:val="clear" w:color="auto" w:fill="FFFFFF"/>
        </w:rPr>
        <w:t>Comment:</w:t>
      </w:r>
      <w:r w:rsidR="00423C2B">
        <w:rPr>
          <w:rFonts w:eastAsia="Aptos"/>
          <w:b/>
          <w:bCs/>
          <w:spacing w:val="-4"/>
          <w:kern w:val="3"/>
          <w:sz w:val="22"/>
          <w:szCs w:val="22"/>
          <w:shd w:val="clear" w:color="auto" w:fill="FFFFFF"/>
        </w:rPr>
        <w:t xml:space="preserve"> </w:t>
      </w:r>
      <w:r w:rsidR="00423C2B" w:rsidRPr="00423C2B">
        <w:rPr>
          <w:rFonts w:eastAsia="Aptos"/>
          <w:bCs/>
          <w:spacing w:val="-4"/>
          <w:kern w:val="3"/>
          <w:sz w:val="22"/>
          <w:szCs w:val="22"/>
          <w:shd w:val="clear" w:color="auto" w:fill="FFFFFF"/>
        </w:rPr>
        <w:t>The median plasma MMP-12 concentration was significantly lower in patients with infectious acute exacerbations compared with those with non-infectious exacerbations (p &lt; 0.05). No statistically significant differences were observed in median plasma levels of MMP-1, MMP-2, or MMP-9 between infectious and non-infectious exacerbations (p &gt; 0.05).</w:t>
      </w:r>
      <w:r w:rsidRPr="00423C2B">
        <w:rPr>
          <w:rFonts w:eastAsia="Aptos"/>
          <w:bCs/>
          <w:spacing w:val="-4"/>
          <w:kern w:val="3"/>
          <w:sz w:val="22"/>
          <w:szCs w:val="22"/>
          <w:shd w:val="clear" w:color="auto" w:fill="FFFFFF"/>
        </w:rPr>
        <w:t xml:space="preserve"> </w:t>
      </w:r>
    </w:p>
    <w:p w14:paraId="7BFD4C71" w14:textId="29D65952" w:rsidR="002E0AFD" w:rsidRPr="004164FC" w:rsidRDefault="000B33D7" w:rsidP="007A6A3F">
      <w:pPr>
        <w:pStyle w:val="abang"/>
        <w:spacing w:before="0" w:after="0" w:line="240" w:lineRule="atLeast"/>
        <w:ind w:firstLine="142"/>
        <w:jc w:val="both"/>
        <w:rPr>
          <w:color w:val="FF0000"/>
          <w:sz w:val="22"/>
          <w:szCs w:val="22"/>
          <w:lang w:val="vi-VN"/>
        </w:rPr>
      </w:pPr>
      <w:r w:rsidRPr="004164FC">
        <w:rPr>
          <w:sz w:val="22"/>
          <w:szCs w:val="22"/>
          <w:lang w:val="vi-VN"/>
        </w:rPr>
        <w:t xml:space="preserve">      </w:t>
      </w:r>
      <w:r w:rsidR="00423C2B" w:rsidRPr="00423C2B">
        <w:rPr>
          <w:sz w:val="22"/>
          <w:szCs w:val="22"/>
          <w:lang w:val="vi-VN"/>
        </w:rPr>
        <w:t>Table 3.22. Association between Median Plasma MMP Levels during Acute Exacerbations and the Number of Exacerbations in the Previous Year</w:t>
      </w:r>
    </w:p>
    <w:tbl>
      <w:tblPr>
        <w:tblStyle w:val="TableGrid"/>
        <w:tblW w:w="5000" w:type="pct"/>
        <w:tblLook w:val="04A0" w:firstRow="1" w:lastRow="0" w:firstColumn="1" w:lastColumn="0" w:noHBand="0" w:noVBand="1"/>
      </w:tblPr>
      <w:tblGrid>
        <w:gridCol w:w="1875"/>
        <w:gridCol w:w="1750"/>
        <w:gridCol w:w="1974"/>
        <w:gridCol w:w="770"/>
      </w:tblGrid>
      <w:tr w:rsidR="002E0AFD" w:rsidRPr="002E0AFD" w14:paraId="40B64C74" w14:textId="77777777" w:rsidTr="000B33D7">
        <w:trPr>
          <w:cantSplit/>
        </w:trPr>
        <w:tc>
          <w:tcPr>
            <w:tcW w:w="1479" w:type="pct"/>
            <w:vAlign w:val="center"/>
          </w:tcPr>
          <w:p w14:paraId="749857ED" w14:textId="17BE36E5" w:rsidR="002E0AFD" w:rsidRPr="002E0AFD" w:rsidRDefault="00423C2B" w:rsidP="002E0AFD">
            <w:pPr>
              <w:spacing w:after="0" w:line="240" w:lineRule="atLeast"/>
              <w:jc w:val="center"/>
              <w:rPr>
                <w:bCs/>
                <w:color w:val="000000" w:themeColor="text1"/>
                <w:spacing w:val="-4"/>
                <w:sz w:val="22"/>
                <w:szCs w:val="22"/>
                <w:shd w:val="clear" w:color="auto" w:fill="FFFFFF"/>
              </w:rPr>
            </w:pPr>
            <w:r>
              <w:rPr>
                <w:b/>
                <w:spacing w:val="-4"/>
                <w:sz w:val="22"/>
                <w:szCs w:val="22"/>
                <w:shd w:val="clear" w:color="auto" w:fill="FFFFFF"/>
              </w:rPr>
              <w:t>C</w:t>
            </w:r>
            <w:r w:rsidRPr="00423C2B">
              <w:rPr>
                <w:b/>
                <w:spacing w:val="-4"/>
                <w:sz w:val="22"/>
                <w:szCs w:val="22"/>
                <w:shd w:val="clear" w:color="auto" w:fill="FFFFFF"/>
              </w:rPr>
              <w:t>oncentration</w:t>
            </w:r>
            <w:r w:rsidRPr="00423C2B">
              <w:rPr>
                <w:b/>
                <w:spacing w:val="-4"/>
                <w:sz w:val="22"/>
                <w:szCs w:val="22"/>
                <w:shd w:val="clear" w:color="auto" w:fill="FFFFFF"/>
              </w:rPr>
              <w:br/>
              <w:t xml:space="preserve">Median </w:t>
            </w:r>
            <w:r w:rsidR="002E0AFD" w:rsidRPr="002E0AFD">
              <w:rPr>
                <w:b/>
                <w:spacing w:val="-4"/>
                <w:sz w:val="22"/>
                <w:szCs w:val="22"/>
                <w:shd w:val="clear" w:color="auto" w:fill="FFFFFF"/>
              </w:rPr>
              <w:t>(Q</w:t>
            </w:r>
            <w:r w:rsidR="002E0AFD" w:rsidRPr="002E0AFD">
              <w:rPr>
                <w:b/>
                <w:spacing w:val="-4"/>
                <w:sz w:val="22"/>
                <w:szCs w:val="22"/>
                <w:shd w:val="clear" w:color="auto" w:fill="FFFFFF"/>
                <w:vertAlign w:val="subscript"/>
              </w:rPr>
              <w:t xml:space="preserve">25 </w:t>
            </w:r>
            <w:r w:rsidR="002E0AFD" w:rsidRPr="002E0AFD">
              <w:rPr>
                <w:b/>
                <w:spacing w:val="-4"/>
                <w:sz w:val="22"/>
                <w:szCs w:val="22"/>
                <w:shd w:val="clear" w:color="auto" w:fill="FFFFFF"/>
              </w:rPr>
              <w:t>- Q</w:t>
            </w:r>
            <w:r w:rsidR="002E0AFD" w:rsidRPr="002E0AFD">
              <w:rPr>
                <w:b/>
                <w:spacing w:val="-4"/>
                <w:sz w:val="22"/>
                <w:szCs w:val="22"/>
                <w:shd w:val="clear" w:color="auto" w:fill="FFFFFF"/>
                <w:vertAlign w:val="subscript"/>
              </w:rPr>
              <w:t>75</w:t>
            </w:r>
            <w:r w:rsidR="002E0AFD" w:rsidRPr="002E0AFD">
              <w:rPr>
                <w:b/>
                <w:spacing w:val="-4"/>
                <w:sz w:val="22"/>
                <w:szCs w:val="22"/>
                <w:shd w:val="clear" w:color="auto" w:fill="FFFFFF"/>
              </w:rPr>
              <w:t>)</w:t>
            </w:r>
          </w:p>
        </w:tc>
        <w:tc>
          <w:tcPr>
            <w:tcW w:w="1381" w:type="pct"/>
            <w:vAlign w:val="center"/>
          </w:tcPr>
          <w:p w14:paraId="1A155C60" w14:textId="77777777" w:rsidR="00423C2B" w:rsidRDefault="00423C2B" w:rsidP="002E0AFD">
            <w:pPr>
              <w:spacing w:after="0" w:line="240" w:lineRule="atLeast"/>
              <w:jc w:val="center"/>
              <w:rPr>
                <w:b/>
                <w:color w:val="000000" w:themeColor="text1"/>
                <w:spacing w:val="-4"/>
                <w:sz w:val="22"/>
                <w:szCs w:val="22"/>
                <w:shd w:val="clear" w:color="auto" w:fill="FFFFFF"/>
              </w:rPr>
            </w:pPr>
            <w:r w:rsidRPr="00423C2B">
              <w:rPr>
                <w:b/>
                <w:color w:val="000000" w:themeColor="text1"/>
                <w:spacing w:val="-4"/>
                <w:sz w:val="22"/>
                <w:szCs w:val="22"/>
                <w:shd w:val="clear" w:color="auto" w:fill="FFFFFF"/>
              </w:rPr>
              <w:t xml:space="preserve">Infrequent Exacerbations </w:t>
            </w:r>
          </w:p>
          <w:p w14:paraId="1CD6F6C2" w14:textId="184B4150"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(n = 41)</w:t>
            </w:r>
          </w:p>
        </w:tc>
        <w:tc>
          <w:tcPr>
            <w:tcW w:w="1556" w:type="pct"/>
            <w:vAlign w:val="center"/>
          </w:tcPr>
          <w:p w14:paraId="218C98FC" w14:textId="77777777" w:rsidR="00423C2B" w:rsidRDefault="00423C2B" w:rsidP="002E0AFD">
            <w:pPr>
              <w:spacing w:after="0" w:line="240" w:lineRule="atLeast"/>
              <w:jc w:val="center"/>
              <w:rPr>
                <w:b/>
                <w:color w:val="000000" w:themeColor="text1"/>
                <w:spacing w:val="-4"/>
                <w:sz w:val="22"/>
                <w:szCs w:val="22"/>
                <w:shd w:val="clear" w:color="auto" w:fill="FFFFFF"/>
              </w:rPr>
            </w:pPr>
            <w:r w:rsidRPr="00423C2B">
              <w:rPr>
                <w:b/>
                <w:color w:val="000000" w:themeColor="text1"/>
                <w:spacing w:val="-4"/>
                <w:sz w:val="22"/>
                <w:szCs w:val="22"/>
                <w:shd w:val="clear" w:color="auto" w:fill="FFFFFF"/>
              </w:rPr>
              <w:t xml:space="preserve">Frequent Exacerbations </w:t>
            </w:r>
          </w:p>
          <w:p w14:paraId="11821C7A" w14:textId="0BCF0F5A"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(n = 24)</w:t>
            </w:r>
          </w:p>
        </w:tc>
        <w:tc>
          <w:tcPr>
            <w:tcW w:w="584" w:type="pct"/>
            <w:vAlign w:val="center"/>
          </w:tcPr>
          <w:p w14:paraId="478B2925" w14:textId="77777777" w:rsidR="002E0AFD" w:rsidRPr="002E0AFD" w:rsidRDefault="002E0AFD" w:rsidP="002E0AFD">
            <w:pPr>
              <w:spacing w:after="0" w:line="240" w:lineRule="atLeast"/>
              <w:jc w:val="center"/>
              <w:rPr>
                <w:b/>
                <w:color w:val="000000" w:themeColor="text1"/>
                <w:spacing w:val="-4"/>
                <w:sz w:val="22"/>
                <w:szCs w:val="22"/>
                <w:shd w:val="clear" w:color="auto" w:fill="FFFFFF"/>
              </w:rPr>
            </w:pPr>
            <w:r w:rsidRPr="002E0AFD">
              <w:rPr>
                <w:b/>
                <w:color w:val="000000" w:themeColor="text1"/>
                <w:spacing w:val="-4"/>
                <w:sz w:val="22"/>
                <w:szCs w:val="22"/>
                <w:shd w:val="clear" w:color="auto" w:fill="FFFFFF"/>
              </w:rPr>
              <w:t>p</w:t>
            </w:r>
          </w:p>
        </w:tc>
      </w:tr>
      <w:tr w:rsidR="002E0AFD" w:rsidRPr="002E0AFD" w14:paraId="16971416" w14:textId="77777777" w:rsidTr="000B33D7">
        <w:trPr>
          <w:cantSplit/>
        </w:trPr>
        <w:tc>
          <w:tcPr>
            <w:tcW w:w="1479" w:type="pct"/>
            <w:vAlign w:val="center"/>
          </w:tcPr>
          <w:p w14:paraId="2C9FDA14" w14:textId="77777777"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MMP-1 (pg/mL)</w:t>
            </w:r>
          </w:p>
        </w:tc>
        <w:tc>
          <w:tcPr>
            <w:tcW w:w="1381" w:type="pct"/>
            <w:vAlign w:val="center"/>
          </w:tcPr>
          <w:p w14:paraId="0B7E063D"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83,80 </w:t>
            </w:r>
          </w:p>
          <w:p w14:paraId="7CC204E2" w14:textId="77777777"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(2,33 - 130,77)</w:t>
            </w:r>
          </w:p>
        </w:tc>
        <w:tc>
          <w:tcPr>
            <w:tcW w:w="1556" w:type="pct"/>
            <w:vAlign w:val="center"/>
          </w:tcPr>
          <w:p w14:paraId="3A42512E"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88,88 </w:t>
            </w:r>
          </w:p>
          <w:p w14:paraId="1D312DF3"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(52,34 - 122,58)</w:t>
            </w:r>
          </w:p>
        </w:tc>
        <w:tc>
          <w:tcPr>
            <w:tcW w:w="584" w:type="pct"/>
            <w:vAlign w:val="center"/>
          </w:tcPr>
          <w:p w14:paraId="02BC8DC3" w14:textId="77777777" w:rsidR="002E0AFD" w:rsidRPr="002E0AFD" w:rsidRDefault="002E0AFD" w:rsidP="002E0AFD">
            <w:pPr>
              <w:spacing w:after="0" w:line="240" w:lineRule="atLeast"/>
              <w:jc w:val="center"/>
              <w:rPr>
                <w:color w:val="000000" w:themeColor="text1"/>
                <w:spacing w:val="-4"/>
                <w:sz w:val="22"/>
                <w:szCs w:val="22"/>
                <w:shd w:val="clear" w:color="auto" w:fill="FFFFFF"/>
              </w:rPr>
            </w:pPr>
            <w:r w:rsidRPr="002E0AFD">
              <w:rPr>
                <w:color w:val="000000" w:themeColor="text1"/>
                <w:spacing w:val="-4"/>
                <w:sz w:val="22"/>
                <w:szCs w:val="22"/>
                <w:shd w:val="clear" w:color="auto" w:fill="FFFFFF"/>
              </w:rPr>
              <w:t>0,897</w:t>
            </w:r>
            <w:r w:rsidRPr="002E0AFD">
              <w:rPr>
                <w:bCs/>
                <w:spacing w:val="-4"/>
                <w:sz w:val="22"/>
                <w:szCs w:val="22"/>
                <w:shd w:val="clear" w:color="auto" w:fill="FFFFFF"/>
                <w:vertAlign w:val="superscript"/>
              </w:rPr>
              <w:t>c</w:t>
            </w:r>
          </w:p>
        </w:tc>
      </w:tr>
      <w:tr w:rsidR="002E0AFD" w:rsidRPr="002E0AFD" w14:paraId="099E8258" w14:textId="77777777" w:rsidTr="000B33D7">
        <w:trPr>
          <w:cantSplit/>
        </w:trPr>
        <w:tc>
          <w:tcPr>
            <w:tcW w:w="1479" w:type="pct"/>
            <w:vAlign w:val="center"/>
          </w:tcPr>
          <w:p w14:paraId="3CEA43D8" w14:textId="77777777"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MMP-2 (pg/mL)</w:t>
            </w:r>
          </w:p>
        </w:tc>
        <w:tc>
          <w:tcPr>
            <w:tcW w:w="1381" w:type="pct"/>
            <w:vAlign w:val="center"/>
          </w:tcPr>
          <w:p w14:paraId="02399AA0"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11,16 </w:t>
            </w:r>
          </w:p>
          <w:p w14:paraId="76EDA7D7" w14:textId="77777777"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(8,18 - 24,33)</w:t>
            </w:r>
          </w:p>
        </w:tc>
        <w:tc>
          <w:tcPr>
            <w:tcW w:w="1556" w:type="pct"/>
            <w:vAlign w:val="center"/>
          </w:tcPr>
          <w:p w14:paraId="164CDA66"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9,49 </w:t>
            </w:r>
          </w:p>
          <w:p w14:paraId="1D6325D7" w14:textId="77777777"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(7,1 - 11,83)</w:t>
            </w:r>
          </w:p>
        </w:tc>
        <w:tc>
          <w:tcPr>
            <w:tcW w:w="584" w:type="pct"/>
            <w:vAlign w:val="center"/>
          </w:tcPr>
          <w:p w14:paraId="7FAF7814" w14:textId="77777777" w:rsidR="002E0AFD" w:rsidRPr="002E0AFD" w:rsidRDefault="002E0AFD" w:rsidP="002E0AFD">
            <w:pPr>
              <w:spacing w:after="0" w:line="240" w:lineRule="atLeast"/>
              <w:jc w:val="center"/>
              <w:rPr>
                <w:color w:val="000000" w:themeColor="text1"/>
                <w:spacing w:val="-4"/>
                <w:sz w:val="22"/>
                <w:szCs w:val="22"/>
                <w:shd w:val="clear" w:color="auto" w:fill="FFFFFF"/>
              </w:rPr>
            </w:pPr>
            <w:r w:rsidRPr="002E0AFD">
              <w:rPr>
                <w:color w:val="000000" w:themeColor="text1"/>
                <w:spacing w:val="-4"/>
                <w:sz w:val="22"/>
                <w:szCs w:val="22"/>
                <w:shd w:val="clear" w:color="auto" w:fill="FFFFFF"/>
              </w:rPr>
              <w:t>0,106</w:t>
            </w:r>
            <w:r w:rsidRPr="002E0AFD">
              <w:rPr>
                <w:bCs/>
                <w:spacing w:val="-4"/>
                <w:sz w:val="22"/>
                <w:szCs w:val="22"/>
                <w:shd w:val="clear" w:color="auto" w:fill="FFFFFF"/>
                <w:vertAlign w:val="superscript"/>
              </w:rPr>
              <w:t>c</w:t>
            </w:r>
          </w:p>
        </w:tc>
      </w:tr>
      <w:tr w:rsidR="002E0AFD" w:rsidRPr="002E0AFD" w14:paraId="5483C609" w14:textId="77777777" w:rsidTr="000B33D7">
        <w:trPr>
          <w:cantSplit/>
        </w:trPr>
        <w:tc>
          <w:tcPr>
            <w:tcW w:w="1479" w:type="pct"/>
            <w:vAlign w:val="center"/>
          </w:tcPr>
          <w:p w14:paraId="20FB0CD0" w14:textId="77777777" w:rsidR="002E0AFD" w:rsidRPr="002E0AFD" w:rsidRDefault="002E0AFD" w:rsidP="002E0AFD">
            <w:pPr>
              <w:spacing w:after="0" w:line="240" w:lineRule="atLeast"/>
              <w:rPr>
                <w:color w:val="000000"/>
                <w:sz w:val="22"/>
                <w:szCs w:val="22"/>
              </w:rPr>
            </w:pPr>
            <w:r w:rsidRPr="002E0AFD">
              <w:rPr>
                <w:rFonts w:eastAsia="Times New Roman"/>
                <w:sz w:val="22"/>
                <w:szCs w:val="22"/>
                <w:lang w:eastAsia="vi-VN"/>
              </w:rPr>
              <w:t>MMP-9 (pg/mL)</w:t>
            </w:r>
          </w:p>
        </w:tc>
        <w:tc>
          <w:tcPr>
            <w:tcW w:w="1381" w:type="pct"/>
            <w:vAlign w:val="center"/>
          </w:tcPr>
          <w:p w14:paraId="5A274CCC"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63,2 </w:t>
            </w:r>
          </w:p>
          <w:p w14:paraId="30BA01A8" w14:textId="77777777"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(29,37 - 229)</w:t>
            </w:r>
          </w:p>
        </w:tc>
        <w:tc>
          <w:tcPr>
            <w:tcW w:w="1556" w:type="pct"/>
            <w:vAlign w:val="center"/>
          </w:tcPr>
          <w:p w14:paraId="6ADE51CF"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38,19 </w:t>
            </w:r>
          </w:p>
          <w:p w14:paraId="6DF572D9" w14:textId="77777777" w:rsidR="002E0AFD" w:rsidRPr="002E0AFD" w:rsidRDefault="002E0AFD" w:rsidP="002E0AFD">
            <w:pPr>
              <w:spacing w:after="0" w:line="240" w:lineRule="atLeast"/>
              <w:jc w:val="center"/>
              <w:rPr>
                <w:b/>
                <w:color w:val="FF0000"/>
                <w:spacing w:val="-4"/>
                <w:sz w:val="22"/>
                <w:szCs w:val="22"/>
                <w:shd w:val="clear" w:color="auto" w:fill="FFFFFF"/>
              </w:rPr>
            </w:pPr>
            <w:r w:rsidRPr="002E0AFD">
              <w:rPr>
                <w:color w:val="000000"/>
                <w:sz w:val="22"/>
                <w:szCs w:val="22"/>
              </w:rPr>
              <w:t>(21,69 - 56,15)</w:t>
            </w:r>
          </w:p>
        </w:tc>
        <w:tc>
          <w:tcPr>
            <w:tcW w:w="584" w:type="pct"/>
            <w:vAlign w:val="center"/>
          </w:tcPr>
          <w:p w14:paraId="7C43EA63" w14:textId="77777777" w:rsidR="002E0AFD" w:rsidRPr="002E0AFD" w:rsidRDefault="002E0AFD" w:rsidP="002E0AFD">
            <w:pPr>
              <w:spacing w:after="0" w:line="240" w:lineRule="atLeast"/>
              <w:jc w:val="center"/>
              <w:rPr>
                <w:b/>
                <w:bCs/>
                <w:color w:val="000000" w:themeColor="text1"/>
                <w:spacing w:val="-4"/>
                <w:sz w:val="22"/>
                <w:szCs w:val="22"/>
                <w:shd w:val="clear" w:color="auto" w:fill="FFFFFF"/>
              </w:rPr>
            </w:pPr>
            <w:r w:rsidRPr="002E0AFD">
              <w:rPr>
                <w:b/>
                <w:bCs/>
                <w:color w:val="000000" w:themeColor="text1"/>
                <w:spacing w:val="-4"/>
                <w:sz w:val="22"/>
                <w:szCs w:val="22"/>
                <w:shd w:val="clear" w:color="auto" w:fill="FFFFFF"/>
              </w:rPr>
              <w:t>0,041</w:t>
            </w:r>
            <w:r w:rsidRPr="002E0AFD">
              <w:rPr>
                <w:b/>
                <w:bCs/>
                <w:spacing w:val="-4"/>
                <w:sz w:val="22"/>
                <w:szCs w:val="22"/>
                <w:shd w:val="clear" w:color="auto" w:fill="FFFFFF"/>
                <w:vertAlign w:val="superscript"/>
              </w:rPr>
              <w:t>c</w:t>
            </w:r>
          </w:p>
        </w:tc>
      </w:tr>
      <w:tr w:rsidR="002E0AFD" w:rsidRPr="002E0AFD" w14:paraId="53C64A7A" w14:textId="77777777" w:rsidTr="000B33D7">
        <w:trPr>
          <w:cantSplit/>
        </w:trPr>
        <w:tc>
          <w:tcPr>
            <w:tcW w:w="1479" w:type="pct"/>
            <w:vAlign w:val="center"/>
          </w:tcPr>
          <w:p w14:paraId="5E511AAA" w14:textId="77777777" w:rsidR="002E0AFD" w:rsidRPr="002E0AFD" w:rsidRDefault="002E0AFD" w:rsidP="002E0AFD">
            <w:pPr>
              <w:spacing w:after="0" w:line="240" w:lineRule="atLeast"/>
              <w:rPr>
                <w:color w:val="000000"/>
                <w:sz w:val="22"/>
                <w:szCs w:val="22"/>
              </w:rPr>
            </w:pPr>
            <w:r w:rsidRPr="002E0AFD">
              <w:rPr>
                <w:rFonts w:eastAsia="Times New Roman"/>
                <w:sz w:val="22"/>
                <w:szCs w:val="22"/>
                <w:lang w:eastAsia="vi-VN"/>
              </w:rPr>
              <w:t>MMP-12 (pg/mL)</w:t>
            </w:r>
          </w:p>
        </w:tc>
        <w:tc>
          <w:tcPr>
            <w:tcW w:w="1381" w:type="pct"/>
            <w:vAlign w:val="center"/>
          </w:tcPr>
          <w:p w14:paraId="6878CBF7"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0,69 </w:t>
            </w:r>
          </w:p>
          <w:p w14:paraId="7D35A542" w14:textId="77777777" w:rsidR="002E0AFD" w:rsidRPr="002E0AFD" w:rsidRDefault="002E0AFD" w:rsidP="002E0AFD">
            <w:pPr>
              <w:spacing w:after="0" w:line="240" w:lineRule="atLeast"/>
              <w:jc w:val="center"/>
              <w:rPr>
                <w:bCs/>
                <w:color w:val="FF0000"/>
                <w:spacing w:val="-4"/>
                <w:sz w:val="22"/>
                <w:szCs w:val="22"/>
                <w:shd w:val="clear" w:color="auto" w:fill="FFFFFF"/>
              </w:rPr>
            </w:pPr>
            <w:r w:rsidRPr="002E0AFD">
              <w:rPr>
                <w:color w:val="000000"/>
                <w:sz w:val="22"/>
                <w:szCs w:val="22"/>
              </w:rPr>
              <w:t>(0,27 - 1,35)</w:t>
            </w:r>
          </w:p>
        </w:tc>
        <w:tc>
          <w:tcPr>
            <w:tcW w:w="1556" w:type="pct"/>
            <w:vAlign w:val="center"/>
          </w:tcPr>
          <w:p w14:paraId="0E11CFB6"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0,30 </w:t>
            </w:r>
          </w:p>
          <w:p w14:paraId="5C5A40F9" w14:textId="77777777" w:rsidR="002E0AFD" w:rsidRPr="002E0AFD" w:rsidRDefault="002E0AFD" w:rsidP="002E0AFD">
            <w:pPr>
              <w:spacing w:after="0" w:line="240" w:lineRule="atLeast"/>
              <w:jc w:val="center"/>
              <w:rPr>
                <w:bCs/>
                <w:color w:val="FF0000"/>
                <w:spacing w:val="-4"/>
                <w:sz w:val="22"/>
                <w:szCs w:val="22"/>
                <w:shd w:val="clear" w:color="auto" w:fill="FFFFFF"/>
              </w:rPr>
            </w:pPr>
            <w:r w:rsidRPr="002E0AFD">
              <w:rPr>
                <w:color w:val="000000"/>
                <w:sz w:val="22"/>
                <w:szCs w:val="22"/>
              </w:rPr>
              <w:t>(0,14 - 1,24)</w:t>
            </w:r>
          </w:p>
        </w:tc>
        <w:tc>
          <w:tcPr>
            <w:tcW w:w="584" w:type="pct"/>
            <w:vAlign w:val="center"/>
          </w:tcPr>
          <w:p w14:paraId="0D7B71B8" w14:textId="77777777" w:rsidR="002E0AFD" w:rsidRPr="002E0AFD" w:rsidRDefault="002E0AFD" w:rsidP="002E0AFD">
            <w:pPr>
              <w:spacing w:after="0" w:line="240" w:lineRule="atLeast"/>
              <w:jc w:val="center"/>
              <w:rPr>
                <w:color w:val="000000" w:themeColor="text1"/>
                <w:sz w:val="22"/>
                <w:szCs w:val="22"/>
              </w:rPr>
            </w:pPr>
            <w:r w:rsidRPr="002E0AFD">
              <w:rPr>
                <w:color w:val="000000" w:themeColor="text1"/>
                <w:sz w:val="22"/>
                <w:szCs w:val="22"/>
              </w:rPr>
              <w:t>0,104</w:t>
            </w:r>
            <w:r w:rsidRPr="002E0AFD">
              <w:rPr>
                <w:bCs/>
                <w:spacing w:val="-4"/>
                <w:sz w:val="22"/>
                <w:szCs w:val="22"/>
                <w:shd w:val="clear" w:color="auto" w:fill="FFFFFF"/>
                <w:vertAlign w:val="superscript"/>
              </w:rPr>
              <w:t>c</w:t>
            </w:r>
          </w:p>
        </w:tc>
      </w:tr>
    </w:tbl>
    <w:p w14:paraId="792411B8" w14:textId="77777777" w:rsidR="002E0AFD" w:rsidRPr="002E0AFD" w:rsidRDefault="002E0AFD" w:rsidP="002E0AFD">
      <w:pPr>
        <w:widowControl w:val="0"/>
        <w:spacing w:after="0" w:line="240" w:lineRule="atLeast"/>
        <w:rPr>
          <w:rFonts w:eastAsia="Aptos"/>
          <w:b/>
          <w:spacing w:val="-4"/>
          <w:kern w:val="3"/>
          <w:sz w:val="22"/>
          <w:szCs w:val="22"/>
          <w:shd w:val="clear" w:color="auto" w:fill="FFFFFF"/>
          <w:lang w:val="en-US"/>
        </w:rPr>
      </w:pPr>
      <w:r w:rsidRPr="002E0AFD">
        <w:rPr>
          <w:rFonts w:eastAsia="Times New Roman"/>
          <w:i/>
          <w:iCs/>
          <w:sz w:val="22"/>
          <w:szCs w:val="22"/>
          <w:lang w:eastAsia="vi-VN"/>
        </w:rPr>
        <w:t>c: Mann-Whitney U test</w:t>
      </w:r>
    </w:p>
    <w:p w14:paraId="4DC08090" w14:textId="3FE02512" w:rsidR="00423C2B" w:rsidRDefault="00423C2B" w:rsidP="007A6A3F">
      <w:pPr>
        <w:widowControl w:val="0"/>
        <w:spacing w:after="0" w:line="240" w:lineRule="atLeast"/>
        <w:ind w:firstLine="567"/>
        <w:rPr>
          <w:rFonts w:eastAsia="Aptos"/>
          <w:b/>
          <w:spacing w:val="-4"/>
          <w:kern w:val="3"/>
          <w:sz w:val="22"/>
          <w:szCs w:val="22"/>
          <w:shd w:val="clear" w:color="auto" w:fill="FFFFFF"/>
        </w:rPr>
      </w:pPr>
      <w:r w:rsidRPr="00423C2B">
        <w:rPr>
          <w:rFonts w:eastAsia="Aptos"/>
          <w:b/>
          <w:bCs/>
          <w:spacing w:val="-4"/>
          <w:kern w:val="3"/>
          <w:sz w:val="22"/>
          <w:szCs w:val="22"/>
          <w:shd w:val="clear" w:color="auto" w:fill="FFFFFF"/>
        </w:rPr>
        <w:t>Comment:</w:t>
      </w:r>
      <w:r>
        <w:rPr>
          <w:rFonts w:eastAsia="Aptos"/>
          <w:b/>
          <w:bCs/>
          <w:spacing w:val="-4"/>
          <w:kern w:val="3"/>
          <w:sz w:val="22"/>
          <w:szCs w:val="22"/>
          <w:shd w:val="clear" w:color="auto" w:fill="FFFFFF"/>
        </w:rPr>
        <w:t xml:space="preserve"> </w:t>
      </w:r>
      <w:r w:rsidRPr="00423C2B">
        <w:rPr>
          <w:rFonts w:eastAsia="Aptos"/>
          <w:bCs/>
          <w:spacing w:val="-4"/>
          <w:kern w:val="3"/>
          <w:sz w:val="22"/>
          <w:szCs w:val="22"/>
          <w:shd w:val="clear" w:color="auto" w:fill="FFFFFF"/>
        </w:rPr>
        <w:t xml:space="preserve">The median plasma MMP-1 level was higher in patients with frequent exacerbations compared with those with fewer exacerbations, whereas median plasma levels of MMP-2, MMP-9, and MMP-12 were higher in patients with fewer exacerbations; however, these differences were </w:t>
      </w:r>
      <w:r w:rsidRPr="00423C2B">
        <w:rPr>
          <w:rFonts w:eastAsia="Aptos"/>
          <w:bCs/>
          <w:spacing w:val="-4"/>
          <w:kern w:val="3"/>
          <w:sz w:val="22"/>
          <w:szCs w:val="22"/>
          <w:shd w:val="clear" w:color="auto" w:fill="FFFFFF"/>
        </w:rPr>
        <w:lastRenderedPageBreak/>
        <w:t>not statistically significant. Notably, the median plasma MMP-9 level was significantly higher in patients with fewer exacerbations than in those with frequent exacerbations (p &lt; 0.05).</w:t>
      </w:r>
      <w:r w:rsidRPr="00423C2B">
        <w:rPr>
          <w:rFonts w:eastAsia="Aptos"/>
          <w:b/>
          <w:spacing w:val="-4"/>
          <w:kern w:val="3"/>
          <w:sz w:val="22"/>
          <w:szCs w:val="22"/>
          <w:shd w:val="clear" w:color="auto" w:fill="FFFFFF"/>
        </w:rPr>
        <w:t xml:space="preserve"> </w:t>
      </w:r>
    </w:p>
    <w:p w14:paraId="698DF459" w14:textId="0ABF7BEE" w:rsidR="002E0AFD" w:rsidRPr="004164FC" w:rsidRDefault="00423C2B" w:rsidP="007A6A3F">
      <w:pPr>
        <w:pStyle w:val="abang"/>
        <w:spacing w:before="0" w:after="0" w:line="240" w:lineRule="atLeast"/>
        <w:ind w:firstLine="567"/>
        <w:jc w:val="both"/>
        <w:rPr>
          <w:sz w:val="22"/>
          <w:szCs w:val="22"/>
          <w:lang w:val="vi-VN"/>
        </w:rPr>
      </w:pPr>
      <w:bookmarkStart w:id="40" w:name="_Toc208139383"/>
      <w:r w:rsidRPr="00423C2B">
        <w:rPr>
          <w:sz w:val="22"/>
          <w:szCs w:val="22"/>
          <w:lang w:val="vi-VN"/>
        </w:rPr>
        <w:t>Table 3.23. Association between Plasma MMP Levels during Acute Exacerbations and History of Inhaled Corticosteroid (ICS) Treatment</w:t>
      </w:r>
      <w:bookmarkEnd w:id="40"/>
    </w:p>
    <w:tbl>
      <w:tblPr>
        <w:tblStyle w:val="TableGrid"/>
        <w:tblW w:w="5083" w:type="pct"/>
        <w:tblLook w:val="04A0" w:firstRow="1" w:lastRow="0" w:firstColumn="1" w:lastColumn="0" w:noHBand="0" w:noVBand="1"/>
      </w:tblPr>
      <w:tblGrid>
        <w:gridCol w:w="1884"/>
        <w:gridCol w:w="1695"/>
        <w:gridCol w:w="2075"/>
        <w:gridCol w:w="821"/>
      </w:tblGrid>
      <w:tr w:rsidR="002E0AFD" w:rsidRPr="002E0AFD" w14:paraId="679E76AD" w14:textId="77777777" w:rsidTr="00AD53E9">
        <w:trPr>
          <w:cantSplit/>
        </w:trPr>
        <w:tc>
          <w:tcPr>
            <w:tcW w:w="1455" w:type="pct"/>
            <w:vAlign w:val="center"/>
          </w:tcPr>
          <w:p w14:paraId="1409C2B9" w14:textId="2D8011AC" w:rsidR="002E0AFD" w:rsidRPr="002E0AFD" w:rsidRDefault="00423C2B" w:rsidP="00AD53E9">
            <w:pPr>
              <w:spacing w:after="0" w:line="240" w:lineRule="atLeast"/>
              <w:rPr>
                <w:bCs/>
                <w:spacing w:val="-4"/>
                <w:sz w:val="22"/>
                <w:szCs w:val="22"/>
                <w:shd w:val="clear" w:color="auto" w:fill="FFFFFF"/>
              </w:rPr>
            </w:pPr>
            <w:r>
              <w:rPr>
                <w:b/>
                <w:spacing w:val="-4"/>
                <w:sz w:val="22"/>
                <w:szCs w:val="22"/>
                <w:shd w:val="clear" w:color="auto" w:fill="FFFFFF"/>
              </w:rPr>
              <w:t>C</w:t>
            </w:r>
            <w:r w:rsidRPr="00423C2B">
              <w:rPr>
                <w:b/>
                <w:spacing w:val="-4"/>
                <w:sz w:val="22"/>
                <w:szCs w:val="22"/>
                <w:shd w:val="clear" w:color="auto" w:fill="FFFFFF"/>
              </w:rPr>
              <w:t>oncentration</w:t>
            </w:r>
            <w:r w:rsidRPr="00423C2B">
              <w:rPr>
                <w:b/>
                <w:spacing w:val="-4"/>
                <w:sz w:val="22"/>
                <w:szCs w:val="22"/>
                <w:shd w:val="clear" w:color="auto" w:fill="FFFFFF"/>
              </w:rPr>
              <w:br/>
              <w:t xml:space="preserve">Median </w:t>
            </w:r>
            <w:r w:rsidRPr="002E0AFD">
              <w:rPr>
                <w:b/>
                <w:spacing w:val="-4"/>
                <w:sz w:val="22"/>
                <w:szCs w:val="22"/>
                <w:shd w:val="clear" w:color="auto" w:fill="FFFFFF"/>
              </w:rPr>
              <w:t>(Q</w:t>
            </w:r>
            <w:r w:rsidRPr="002E0AFD">
              <w:rPr>
                <w:b/>
                <w:spacing w:val="-4"/>
                <w:sz w:val="22"/>
                <w:szCs w:val="22"/>
                <w:shd w:val="clear" w:color="auto" w:fill="FFFFFF"/>
                <w:vertAlign w:val="subscript"/>
              </w:rPr>
              <w:t xml:space="preserve">25 </w:t>
            </w:r>
            <w:r w:rsidRPr="002E0AFD">
              <w:rPr>
                <w:b/>
                <w:spacing w:val="-4"/>
                <w:sz w:val="22"/>
                <w:szCs w:val="22"/>
                <w:shd w:val="clear" w:color="auto" w:fill="FFFFFF"/>
              </w:rPr>
              <w:t>- Q</w:t>
            </w:r>
            <w:r w:rsidRPr="002E0AFD">
              <w:rPr>
                <w:b/>
                <w:spacing w:val="-4"/>
                <w:sz w:val="22"/>
                <w:szCs w:val="22"/>
                <w:shd w:val="clear" w:color="auto" w:fill="FFFFFF"/>
                <w:vertAlign w:val="subscript"/>
              </w:rPr>
              <w:t>75</w:t>
            </w:r>
            <w:r w:rsidRPr="002E0AFD">
              <w:rPr>
                <w:b/>
                <w:spacing w:val="-4"/>
                <w:sz w:val="22"/>
                <w:szCs w:val="22"/>
                <w:shd w:val="clear" w:color="auto" w:fill="FFFFFF"/>
              </w:rPr>
              <w:t>)</w:t>
            </w:r>
          </w:p>
        </w:tc>
        <w:tc>
          <w:tcPr>
            <w:tcW w:w="1309" w:type="pct"/>
            <w:vAlign w:val="center"/>
          </w:tcPr>
          <w:p w14:paraId="3FBF537F" w14:textId="77777777" w:rsidR="00423C2B" w:rsidRDefault="00423C2B" w:rsidP="00AD53E9">
            <w:pPr>
              <w:spacing w:after="0" w:line="240" w:lineRule="atLeast"/>
              <w:jc w:val="center"/>
              <w:rPr>
                <w:b/>
                <w:spacing w:val="-4"/>
                <w:sz w:val="22"/>
                <w:szCs w:val="22"/>
                <w:shd w:val="clear" w:color="auto" w:fill="FFFFFF"/>
              </w:rPr>
            </w:pPr>
            <w:r w:rsidRPr="00423C2B">
              <w:rPr>
                <w:b/>
                <w:spacing w:val="-4"/>
                <w:sz w:val="22"/>
                <w:szCs w:val="22"/>
                <w:shd w:val="clear" w:color="auto" w:fill="FFFFFF"/>
              </w:rPr>
              <w:t xml:space="preserve">History of ICS treatment </w:t>
            </w:r>
          </w:p>
          <w:p w14:paraId="557FF31F" w14:textId="2E59A297" w:rsidR="002E0AFD" w:rsidRPr="002E0AFD" w:rsidRDefault="002E0AFD" w:rsidP="00AD53E9">
            <w:pPr>
              <w:spacing w:after="0" w:line="240" w:lineRule="atLeast"/>
              <w:jc w:val="center"/>
              <w:rPr>
                <w:b/>
                <w:spacing w:val="-4"/>
                <w:sz w:val="22"/>
                <w:szCs w:val="22"/>
                <w:shd w:val="clear" w:color="auto" w:fill="FFFFFF"/>
              </w:rPr>
            </w:pPr>
            <w:r w:rsidRPr="002E0AFD">
              <w:rPr>
                <w:b/>
                <w:spacing w:val="-4"/>
                <w:sz w:val="22"/>
                <w:szCs w:val="22"/>
                <w:shd w:val="clear" w:color="auto" w:fill="FFFFFF"/>
              </w:rPr>
              <w:t>(n = 35)</w:t>
            </w:r>
          </w:p>
        </w:tc>
        <w:tc>
          <w:tcPr>
            <w:tcW w:w="1602" w:type="pct"/>
            <w:vAlign w:val="center"/>
          </w:tcPr>
          <w:p w14:paraId="0E32F55E" w14:textId="77777777" w:rsidR="00423C2B" w:rsidRDefault="00423C2B" w:rsidP="00AD53E9">
            <w:pPr>
              <w:spacing w:after="0" w:line="240" w:lineRule="atLeast"/>
              <w:jc w:val="center"/>
              <w:rPr>
                <w:b/>
                <w:spacing w:val="-4"/>
                <w:sz w:val="22"/>
                <w:szCs w:val="22"/>
                <w:shd w:val="clear" w:color="auto" w:fill="FFFFFF"/>
              </w:rPr>
            </w:pPr>
            <w:r w:rsidRPr="00423C2B">
              <w:rPr>
                <w:b/>
                <w:spacing w:val="-4"/>
                <w:sz w:val="22"/>
                <w:szCs w:val="22"/>
                <w:shd w:val="clear" w:color="auto" w:fill="FFFFFF"/>
              </w:rPr>
              <w:t xml:space="preserve">No history of ICS treatment </w:t>
            </w:r>
          </w:p>
          <w:p w14:paraId="289EC3C8" w14:textId="53F58D1A" w:rsidR="002E0AFD" w:rsidRPr="002E0AFD" w:rsidRDefault="002E0AFD" w:rsidP="00AD53E9">
            <w:pPr>
              <w:spacing w:after="0" w:line="240" w:lineRule="atLeast"/>
              <w:jc w:val="center"/>
              <w:rPr>
                <w:b/>
                <w:spacing w:val="-4"/>
                <w:sz w:val="22"/>
                <w:szCs w:val="22"/>
                <w:shd w:val="clear" w:color="auto" w:fill="FFFFFF"/>
              </w:rPr>
            </w:pPr>
            <w:r w:rsidRPr="002E0AFD">
              <w:rPr>
                <w:b/>
                <w:spacing w:val="-4"/>
                <w:sz w:val="22"/>
                <w:szCs w:val="22"/>
                <w:shd w:val="clear" w:color="auto" w:fill="FFFFFF"/>
              </w:rPr>
              <w:t>(n = 30)</w:t>
            </w:r>
          </w:p>
        </w:tc>
        <w:tc>
          <w:tcPr>
            <w:tcW w:w="634" w:type="pct"/>
            <w:vAlign w:val="center"/>
          </w:tcPr>
          <w:p w14:paraId="6DC98920" w14:textId="77777777" w:rsidR="002E0AFD" w:rsidRPr="002E0AFD" w:rsidRDefault="002E0AFD" w:rsidP="002E0AFD">
            <w:pPr>
              <w:spacing w:after="0" w:line="240" w:lineRule="atLeast"/>
              <w:jc w:val="center"/>
              <w:rPr>
                <w:b/>
                <w:spacing w:val="-4"/>
                <w:sz w:val="22"/>
                <w:szCs w:val="22"/>
                <w:shd w:val="clear" w:color="auto" w:fill="FFFFFF"/>
              </w:rPr>
            </w:pPr>
            <w:r w:rsidRPr="002E0AFD">
              <w:rPr>
                <w:b/>
                <w:spacing w:val="-4"/>
                <w:sz w:val="22"/>
                <w:szCs w:val="22"/>
                <w:shd w:val="clear" w:color="auto" w:fill="FFFFFF"/>
              </w:rPr>
              <w:t>p</w:t>
            </w:r>
          </w:p>
        </w:tc>
      </w:tr>
      <w:tr w:rsidR="002E0AFD" w:rsidRPr="002E0AFD" w14:paraId="486E3CF1" w14:textId="77777777" w:rsidTr="00AD53E9">
        <w:trPr>
          <w:cantSplit/>
        </w:trPr>
        <w:tc>
          <w:tcPr>
            <w:tcW w:w="1455" w:type="pct"/>
            <w:vAlign w:val="center"/>
          </w:tcPr>
          <w:p w14:paraId="453BB3F9" w14:textId="77777777"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MMP-1 (pg/mL)</w:t>
            </w:r>
          </w:p>
        </w:tc>
        <w:tc>
          <w:tcPr>
            <w:tcW w:w="1309" w:type="pct"/>
            <w:vAlign w:val="center"/>
          </w:tcPr>
          <w:p w14:paraId="1E742B3B"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67,93 </w:t>
            </w:r>
          </w:p>
          <w:p w14:paraId="69AB2CC1"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(2,91 - 107,62)</w:t>
            </w:r>
          </w:p>
        </w:tc>
        <w:tc>
          <w:tcPr>
            <w:tcW w:w="1602" w:type="pct"/>
            <w:vAlign w:val="center"/>
          </w:tcPr>
          <w:p w14:paraId="66E0DC66"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107,62 </w:t>
            </w:r>
          </w:p>
          <w:p w14:paraId="5B7431A9"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(3,11 - 136,18)</w:t>
            </w:r>
          </w:p>
        </w:tc>
        <w:tc>
          <w:tcPr>
            <w:tcW w:w="634" w:type="pct"/>
            <w:vAlign w:val="center"/>
          </w:tcPr>
          <w:p w14:paraId="13A1FCDC" w14:textId="77777777" w:rsidR="002E0AFD" w:rsidRPr="002E0AFD" w:rsidRDefault="002E0AFD" w:rsidP="002E0AFD">
            <w:pPr>
              <w:spacing w:after="0" w:line="240" w:lineRule="atLeast"/>
              <w:jc w:val="center"/>
              <w:rPr>
                <w:b/>
                <w:bCs/>
                <w:spacing w:val="-4"/>
                <w:sz w:val="22"/>
                <w:szCs w:val="22"/>
                <w:shd w:val="clear" w:color="auto" w:fill="FFFFFF"/>
              </w:rPr>
            </w:pPr>
            <w:r w:rsidRPr="002E0AFD">
              <w:rPr>
                <w:b/>
                <w:bCs/>
                <w:spacing w:val="-4"/>
                <w:sz w:val="22"/>
                <w:szCs w:val="22"/>
                <w:shd w:val="clear" w:color="auto" w:fill="FFFFFF"/>
              </w:rPr>
              <w:t>0,039</w:t>
            </w:r>
            <w:r w:rsidRPr="002E0AFD">
              <w:rPr>
                <w:bCs/>
                <w:spacing w:val="-4"/>
                <w:sz w:val="22"/>
                <w:szCs w:val="22"/>
                <w:shd w:val="clear" w:color="auto" w:fill="FFFFFF"/>
                <w:vertAlign w:val="superscript"/>
              </w:rPr>
              <w:t>c</w:t>
            </w:r>
          </w:p>
        </w:tc>
      </w:tr>
      <w:tr w:rsidR="002E0AFD" w:rsidRPr="002E0AFD" w14:paraId="099B2F16" w14:textId="77777777" w:rsidTr="00AD53E9">
        <w:trPr>
          <w:cantSplit/>
        </w:trPr>
        <w:tc>
          <w:tcPr>
            <w:tcW w:w="1455" w:type="pct"/>
            <w:vAlign w:val="center"/>
          </w:tcPr>
          <w:p w14:paraId="4824CC28" w14:textId="77777777" w:rsidR="002E0AFD" w:rsidRPr="002E0AFD" w:rsidRDefault="002E0AFD" w:rsidP="002E0AFD">
            <w:pPr>
              <w:spacing w:after="0" w:line="240" w:lineRule="atLeast"/>
              <w:rPr>
                <w:rFonts w:eastAsia="Times New Roman"/>
                <w:sz w:val="22"/>
                <w:szCs w:val="22"/>
                <w:lang w:eastAsia="vi-VN"/>
              </w:rPr>
            </w:pPr>
            <w:r w:rsidRPr="002E0AFD">
              <w:rPr>
                <w:rFonts w:eastAsia="Times New Roman"/>
                <w:sz w:val="22"/>
                <w:szCs w:val="22"/>
                <w:lang w:eastAsia="vi-VN"/>
              </w:rPr>
              <w:t>MMP-2 (pg/mL)</w:t>
            </w:r>
          </w:p>
        </w:tc>
        <w:tc>
          <w:tcPr>
            <w:tcW w:w="1309" w:type="pct"/>
            <w:vAlign w:val="center"/>
          </w:tcPr>
          <w:p w14:paraId="46B8F5DE"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9,97 </w:t>
            </w:r>
          </w:p>
          <w:p w14:paraId="40BD2F99"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(7,38 - 21,03)</w:t>
            </w:r>
          </w:p>
        </w:tc>
        <w:tc>
          <w:tcPr>
            <w:tcW w:w="1602" w:type="pct"/>
            <w:vAlign w:val="center"/>
          </w:tcPr>
          <w:p w14:paraId="34D7D447"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10,08 </w:t>
            </w:r>
          </w:p>
          <w:p w14:paraId="56F77D83"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(8,18 - 14,59)</w:t>
            </w:r>
          </w:p>
        </w:tc>
        <w:tc>
          <w:tcPr>
            <w:tcW w:w="634" w:type="pct"/>
            <w:vAlign w:val="center"/>
          </w:tcPr>
          <w:p w14:paraId="6F96DCA2" w14:textId="77777777" w:rsidR="002E0AFD" w:rsidRPr="002E0AFD" w:rsidRDefault="002E0AFD" w:rsidP="002E0AFD">
            <w:pPr>
              <w:spacing w:after="0" w:line="240" w:lineRule="atLeast"/>
              <w:jc w:val="center"/>
              <w:rPr>
                <w:bCs/>
                <w:spacing w:val="-4"/>
                <w:sz w:val="22"/>
                <w:szCs w:val="22"/>
                <w:shd w:val="clear" w:color="auto" w:fill="FFFFFF"/>
              </w:rPr>
            </w:pPr>
            <w:r w:rsidRPr="002E0AFD">
              <w:rPr>
                <w:bCs/>
                <w:spacing w:val="-4"/>
                <w:sz w:val="22"/>
                <w:szCs w:val="22"/>
                <w:shd w:val="clear" w:color="auto" w:fill="FFFFFF"/>
              </w:rPr>
              <w:t>0,433</w:t>
            </w:r>
            <w:r w:rsidRPr="002E0AFD">
              <w:rPr>
                <w:bCs/>
                <w:spacing w:val="-4"/>
                <w:sz w:val="22"/>
                <w:szCs w:val="22"/>
                <w:shd w:val="clear" w:color="auto" w:fill="FFFFFF"/>
                <w:vertAlign w:val="superscript"/>
              </w:rPr>
              <w:t>c</w:t>
            </w:r>
          </w:p>
        </w:tc>
      </w:tr>
      <w:tr w:rsidR="002E0AFD" w:rsidRPr="002E0AFD" w14:paraId="3CA3B324" w14:textId="77777777" w:rsidTr="00AD53E9">
        <w:trPr>
          <w:cantSplit/>
        </w:trPr>
        <w:tc>
          <w:tcPr>
            <w:tcW w:w="1455" w:type="pct"/>
            <w:vAlign w:val="center"/>
          </w:tcPr>
          <w:p w14:paraId="216A18C4" w14:textId="77777777" w:rsidR="002E0AFD" w:rsidRPr="002E0AFD" w:rsidRDefault="002E0AFD" w:rsidP="002E0AFD">
            <w:pPr>
              <w:spacing w:after="0" w:line="240" w:lineRule="atLeast"/>
              <w:rPr>
                <w:color w:val="000000"/>
                <w:sz w:val="22"/>
                <w:szCs w:val="22"/>
              </w:rPr>
            </w:pPr>
            <w:r w:rsidRPr="002E0AFD">
              <w:rPr>
                <w:rFonts w:eastAsia="Times New Roman"/>
                <w:sz w:val="22"/>
                <w:szCs w:val="22"/>
                <w:lang w:eastAsia="vi-VN"/>
              </w:rPr>
              <w:t>MMP-9 (pg/mL)</w:t>
            </w:r>
          </w:p>
        </w:tc>
        <w:tc>
          <w:tcPr>
            <w:tcW w:w="1309" w:type="pct"/>
            <w:vAlign w:val="center"/>
          </w:tcPr>
          <w:p w14:paraId="7E44CC66"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34,25 </w:t>
            </w:r>
          </w:p>
          <w:p w14:paraId="306263E9"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(20,14 - 52,1)</w:t>
            </w:r>
          </w:p>
        </w:tc>
        <w:tc>
          <w:tcPr>
            <w:tcW w:w="1602" w:type="pct"/>
            <w:vAlign w:val="center"/>
          </w:tcPr>
          <w:p w14:paraId="499FA90D"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84,63 </w:t>
            </w:r>
          </w:p>
          <w:p w14:paraId="0D253589"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(50,63 - 231,2)</w:t>
            </w:r>
          </w:p>
        </w:tc>
        <w:tc>
          <w:tcPr>
            <w:tcW w:w="634" w:type="pct"/>
            <w:vAlign w:val="center"/>
          </w:tcPr>
          <w:p w14:paraId="67838C21" w14:textId="77777777" w:rsidR="002E0AFD" w:rsidRPr="002E0AFD" w:rsidRDefault="002E0AFD" w:rsidP="002E0AFD">
            <w:pPr>
              <w:spacing w:after="0" w:line="240" w:lineRule="atLeast"/>
              <w:jc w:val="center"/>
              <w:rPr>
                <w:b/>
                <w:bCs/>
                <w:spacing w:val="-4"/>
                <w:sz w:val="22"/>
                <w:szCs w:val="22"/>
                <w:shd w:val="clear" w:color="auto" w:fill="FFFFFF"/>
              </w:rPr>
            </w:pPr>
            <w:r w:rsidRPr="002E0AFD">
              <w:rPr>
                <w:b/>
                <w:bCs/>
                <w:spacing w:val="-4"/>
                <w:sz w:val="22"/>
                <w:szCs w:val="22"/>
                <w:shd w:val="clear" w:color="auto" w:fill="FFFFFF"/>
              </w:rPr>
              <w:t>&lt;</w:t>
            </w:r>
            <w:r>
              <w:rPr>
                <w:b/>
                <w:bCs/>
                <w:spacing w:val="-4"/>
                <w:sz w:val="22"/>
                <w:szCs w:val="22"/>
                <w:shd w:val="clear" w:color="auto" w:fill="FFFFFF"/>
                <w:lang w:val="en-US"/>
              </w:rPr>
              <w:t xml:space="preserve"> 0</w:t>
            </w:r>
            <w:r w:rsidRPr="002E0AFD">
              <w:rPr>
                <w:b/>
                <w:bCs/>
                <w:spacing w:val="-4"/>
                <w:sz w:val="22"/>
                <w:szCs w:val="22"/>
                <w:shd w:val="clear" w:color="auto" w:fill="FFFFFF"/>
              </w:rPr>
              <w:t>,01</w:t>
            </w:r>
            <w:r w:rsidRPr="002E0AFD">
              <w:rPr>
                <w:bCs/>
                <w:spacing w:val="-4"/>
                <w:sz w:val="22"/>
                <w:szCs w:val="22"/>
                <w:shd w:val="clear" w:color="auto" w:fill="FFFFFF"/>
                <w:vertAlign w:val="superscript"/>
              </w:rPr>
              <w:t>c</w:t>
            </w:r>
          </w:p>
        </w:tc>
      </w:tr>
      <w:tr w:rsidR="002E0AFD" w:rsidRPr="002E0AFD" w14:paraId="78665D2F" w14:textId="77777777" w:rsidTr="00AD53E9">
        <w:trPr>
          <w:cantSplit/>
        </w:trPr>
        <w:tc>
          <w:tcPr>
            <w:tcW w:w="1455" w:type="pct"/>
            <w:vAlign w:val="center"/>
          </w:tcPr>
          <w:p w14:paraId="6F1C4E28" w14:textId="77777777" w:rsidR="002E0AFD" w:rsidRPr="002E0AFD" w:rsidRDefault="002E0AFD" w:rsidP="00AD53E9">
            <w:pPr>
              <w:spacing w:after="0" w:line="240" w:lineRule="atLeast"/>
              <w:rPr>
                <w:color w:val="000000"/>
                <w:sz w:val="22"/>
                <w:szCs w:val="22"/>
              </w:rPr>
            </w:pPr>
            <w:r w:rsidRPr="002E0AFD">
              <w:rPr>
                <w:rFonts w:eastAsia="Times New Roman"/>
                <w:sz w:val="22"/>
                <w:szCs w:val="22"/>
                <w:lang w:eastAsia="vi-VN"/>
              </w:rPr>
              <w:t xml:space="preserve">MMP-12 </w:t>
            </w:r>
            <w:r w:rsidR="00AD53E9">
              <w:rPr>
                <w:rFonts w:eastAsia="Times New Roman"/>
                <w:sz w:val="22"/>
                <w:szCs w:val="22"/>
                <w:lang w:val="en-US" w:eastAsia="vi-VN"/>
              </w:rPr>
              <w:t>(</w:t>
            </w:r>
            <w:r w:rsidRPr="002E0AFD">
              <w:rPr>
                <w:rFonts w:eastAsia="Times New Roman"/>
                <w:sz w:val="22"/>
                <w:szCs w:val="22"/>
                <w:lang w:eastAsia="vi-VN"/>
              </w:rPr>
              <w:t>pg/mL)</w:t>
            </w:r>
          </w:p>
        </w:tc>
        <w:tc>
          <w:tcPr>
            <w:tcW w:w="1309" w:type="pct"/>
            <w:vAlign w:val="center"/>
          </w:tcPr>
          <w:p w14:paraId="2BEF4BD2"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0,57 </w:t>
            </w:r>
          </w:p>
          <w:p w14:paraId="163C715D"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(0,152 - 1,30)</w:t>
            </w:r>
          </w:p>
        </w:tc>
        <w:tc>
          <w:tcPr>
            <w:tcW w:w="1602" w:type="pct"/>
            <w:vAlign w:val="center"/>
          </w:tcPr>
          <w:p w14:paraId="27D5A77F" w14:textId="77777777" w:rsidR="002E0AFD" w:rsidRPr="002E0AFD" w:rsidRDefault="002E0AFD" w:rsidP="002E0AFD">
            <w:pPr>
              <w:spacing w:after="0" w:line="240" w:lineRule="atLeast"/>
              <w:jc w:val="center"/>
              <w:rPr>
                <w:color w:val="000000"/>
                <w:sz w:val="22"/>
                <w:szCs w:val="22"/>
              </w:rPr>
            </w:pPr>
            <w:r w:rsidRPr="002E0AFD">
              <w:rPr>
                <w:color w:val="000000"/>
                <w:sz w:val="22"/>
                <w:szCs w:val="22"/>
              </w:rPr>
              <w:t xml:space="preserve">0,57 </w:t>
            </w:r>
          </w:p>
          <w:p w14:paraId="4A877B24" w14:textId="77777777" w:rsidR="002E0AFD" w:rsidRPr="002E0AFD" w:rsidRDefault="002E0AFD" w:rsidP="002E0AFD">
            <w:pPr>
              <w:spacing w:after="0" w:line="240" w:lineRule="atLeast"/>
              <w:jc w:val="center"/>
              <w:rPr>
                <w:bCs/>
                <w:spacing w:val="-4"/>
                <w:sz w:val="22"/>
                <w:szCs w:val="22"/>
                <w:shd w:val="clear" w:color="auto" w:fill="FFFFFF"/>
              </w:rPr>
            </w:pPr>
            <w:r w:rsidRPr="002E0AFD">
              <w:rPr>
                <w:color w:val="000000"/>
                <w:sz w:val="22"/>
                <w:szCs w:val="22"/>
              </w:rPr>
              <w:t>(0,17 - 1,32)</w:t>
            </w:r>
          </w:p>
        </w:tc>
        <w:tc>
          <w:tcPr>
            <w:tcW w:w="634" w:type="pct"/>
            <w:vAlign w:val="center"/>
          </w:tcPr>
          <w:p w14:paraId="4A8C0345" w14:textId="77777777" w:rsidR="002E0AFD" w:rsidRPr="002E0AFD" w:rsidRDefault="002E0AFD" w:rsidP="002E0AFD">
            <w:pPr>
              <w:spacing w:after="0" w:line="240" w:lineRule="atLeast"/>
              <w:jc w:val="center"/>
              <w:rPr>
                <w:bCs/>
                <w:sz w:val="22"/>
                <w:szCs w:val="22"/>
              </w:rPr>
            </w:pPr>
            <w:r w:rsidRPr="002E0AFD">
              <w:rPr>
                <w:bCs/>
                <w:sz w:val="22"/>
                <w:szCs w:val="22"/>
              </w:rPr>
              <w:t>0,942</w:t>
            </w:r>
            <w:r w:rsidRPr="002E0AFD">
              <w:rPr>
                <w:bCs/>
                <w:spacing w:val="-4"/>
                <w:sz w:val="22"/>
                <w:szCs w:val="22"/>
                <w:shd w:val="clear" w:color="auto" w:fill="FFFFFF"/>
                <w:vertAlign w:val="superscript"/>
              </w:rPr>
              <w:t>c</w:t>
            </w:r>
          </w:p>
        </w:tc>
      </w:tr>
    </w:tbl>
    <w:p w14:paraId="0A11BC3A" w14:textId="77777777" w:rsidR="002E0AFD" w:rsidRPr="002E0AFD" w:rsidRDefault="002E0AFD" w:rsidP="002E0AFD">
      <w:pPr>
        <w:widowControl w:val="0"/>
        <w:spacing w:after="0" w:line="240" w:lineRule="atLeast"/>
        <w:rPr>
          <w:rFonts w:eastAsia="Aptos"/>
          <w:b/>
          <w:spacing w:val="-4"/>
          <w:kern w:val="3"/>
          <w:sz w:val="22"/>
          <w:szCs w:val="22"/>
          <w:shd w:val="clear" w:color="auto" w:fill="FFFFFF"/>
        </w:rPr>
      </w:pPr>
      <w:r w:rsidRPr="002E0AFD">
        <w:rPr>
          <w:rFonts w:eastAsia="Times New Roman"/>
          <w:i/>
          <w:iCs/>
          <w:sz w:val="22"/>
          <w:szCs w:val="22"/>
          <w:lang w:eastAsia="vi-VN"/>
        </w:rPr>
        <w:t>c: Mann-Whitney U test</w:t>
      </w:r>
    </w:p>
    <w:p w14:paraId="5C9D4768" w14:textId="77777777" w:rsidR="00423C2B" w:rsidRDefault="00423C2B" w:rsidP="00423C2B">
      <w:pPr>
        <w:widowControl w:val="0"/>
        <w:spacing w:after="0" w:line="240" w:lineRule="atLeast"/>
        <w:ind w:firstLine="567"/>
        <w:rPr>
          <w:rFonts w:eastAsia="Aptos"/>
          <w:bCs/>
          <w:spacing w:val="-4"/>
          <w:kern w:val="3"/>
          <w:sz w:val="22"/>
          <w:szCs w:val="22"/>
          <w:shd w:val="clear" w:color="auto" w:fill="FFFFFF"/>
        </w:rPr>
      </w:pPr>
      <w:r w:rsidRPr="00423C2B">
        <w:rPr>
          <w:rFonts w:eastAsia="Aptos"/>
          <w:b/>
          <w:bCs/>
          <w:spacing w:val="-4"/>
          <w:kern w:val="3"/>
          <w:sz w:val="22"/>
          <w:szCs w:val="22"/>
          <w:shd w:val="clear" w:color="auto" w:fill="FFFFFF"/>
        </w:rPr>
        <w:t>Comment:</w:t>
      </w:r>
      <w:r>
        <w:rPr>
          <w:rFonts w:eastAsia="Aptos"/>
          <w:b/>
          <w:bCs/>
          <w:spacing w:val="-4"/>
          <w:kern w:val="3"/>
          <w:sz w:val="22"/>
          <w:szCs w:val="22"/>
          <w:shd w:val="clear" w:color="auto" w:fill="FFFFFF"/>
        </w:rPr>
        <w:t xml:space="preserve"> </w:t>
      </w:r>
      <w:r w:rsidRPr="00423C2B">
        <w:rPr>
          <w:rFonts w:eastAsia="Aptos"/>
          <w:bCs/>
          <w:spacing w:val="-4"/>
          <w:kern w:val="3"/>
          <w:sz w:val="22"/>
          <w:szCs w:val="22"/>
          <w:shd w:val="clear" w:color="auto" w:fill="FFFFFF"/>
        </w:rPr>
        <w:t>Median plasma levels of MMP-1 and MMP-9 were significantly higher in patients without a history of maintenance ICS treatment compared with those who had received ICS therapy (p &lt; 0.05). In contrast, no statistically significant differences were observed in median plasma levels of MMP-2 or MMP-12 between patients with and without prior ICS treatment (p &gt; 0.05).</w:t>
      </w:r>
    </w:p>
    <w:p w14:paraId="656EC320" w14:textId="3CF9F79E" w:rsidR="002E0AFD" w:rsidRPr="002E0AFD" w:rsidRDefault="002E0AFD" w:rsidP="00423C2B">
      <w:pPr>
        <w:widowControl w:val="0"/>
        <w:spacing w:after="0" w:line="240" w:lineRule="atLeast"/>
        <w:ind w:firstLine="567"/>
        <w:jc w:val="left"/>
        <w:rPr>
          <w:b/>
          <w:bCs/>
          <w:sz w:val="22"/>
          <w:szCs w:val="22"/>
        </w:rPr>
      </w:pPr>
      <w:r w:rsidRPr="002E0AFD">
        <w:rPr>
          <w:b/>
          <w:bCs/>
          <w:noProof/>
          <w:sz w:val="22"/>
          <w:szCs w:val="22"/>
          <w:lang w:val="en-US"/>
        </w:rPr>
        <w:drawing>
          <wp:inline distT="0" distB="0" distL="0" distR="0" wp14:anchorId="73BBA23D" wp14:editId="004BF560">
            <wp:extent cx="3832124" cy="1828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921269"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56463" cy="1840415"/>
                    </a:xfrm>
                    <a:prstGeom prst="rect">
                      <a:avLst/>
                    </a:prstGeom>
                    <a:noFill/>
                    <a:ln>
                      <a:noFill/>
                    </a:ln>
                  </pic:spPr>
                </pic:pic>
              </a:graphicData>
            </a:graphic>
          </wp:inline>
        </w:drawing>
      </w:r>
    </w:p>
    <w:p w14:paraId="14DB73E7" w14:textId="77777777" w:rsidR="003E1A26" w:rsidRDefault="003E1A26" w:rsidP="002E0AFD">
      <w:pPr>
        <w:pStyle w:val="abieudo"/>
        <w:spacing w:before="0" w:line="240" w:lineRule="atLeast"/>
        <w:rPr>
          <w:sz w:val="22"/>
          <w:szCs w:val="22"/>
          <w:lang w:val="vi-VN"/>
        </w:rPr>
      </w:pPr>
      <w:r w:rsidRPr="003E1A26">
        <w:rPr>
          <w:sz w:val="22"/>
          <w:szCs w:val="22"/>
          <w:lang w:val="vi-VN"/>
        </w:rPr>
        <w:t>Figure 3.5. Correlation between plasma MMP-1 levels in patients after acute exacerbation and smoking pack-years</w:t>
      </w:r>
    </w:p>
    <w:p w14:paraId="7ABF1BAD" w14:textId="5EF32A59" w:rsidR="002E0AFD" w:rsidRDefault="003E1A26" w:rsidP="00981295">
      <w:pPr>
        <w:widowControl w:val="0"/>
        <w:spacing w:after="0" w:line="240" w:lineRule="atLeast"/>
        <w:ind w:firstLine="567"/>
        <w:rPr>
          <w:bCs/>
          <w:sz w:val="22"/>
          <w:szCs w:val="22"/>
        </w:rPr>
      </w:pPr>
      <w:r w:rsidRPr="003E1A26">
        <w:rPr>
          <w:b/>
          <w:bCs/>
          <w:sz w:val="22"/>
          <w:szCs w:val="22"/>
        </w:rPr>
        <w:lastRenderedPageBreak/>
        <w:t xml:space="preserve">Comment: </w:t>
      </w:r>
      <w:r w:rsidRPr="003E1A26">
        <w:rPr>
          <w:sz w:val="22"/>
          <w:szCs w:val="22"/>
        </w:rPr>
        <w:t>Plasma MMP-1 levels after the exacerbation showed a weak positive correlation with the pack-year index, which was statistically significant (r = 0.277; p = 0.026).</w:t>
      </w:r>
    </w:p>
    <w:p w14:paraId="67BA4D68" w14:textId="77777777" w:rsidR="003E1A26" w:rsidRDefault="003E1A26" w:rsidP="00981295">
      <w:pPr>
        <w:pStyle w:val="abang"/>
        <w:spacing w:before="0" w:after="0" w:line="240" w:lineRule="atLeast"/>
        <w:ind w:firstLine="567"/>
        <w:jc w:val="both"/>
        <w:rPr>
          <w:sz w:val="22"/>
          <w:szCs w:val="22"/>
          <w:lang w:val="vi-VN"/>
        </w:rPr>
      </w:pPr>
      <w:r w:rsidRPr="003E1A26">
        <w:rPr>
          <w:sz w:val="22"/>
          <w:szCs w:val="22"/>
          <w:lang w:val="vi-VN"/>
        </w:rPr>
        <w:t>Table 3.28. Association between plasma MMP levels after exacerbation and disease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403"/>
        <w:gridCol w:w="1353"/>
        <w:gridCol w:w="1314"/>
        <w:gridCol w:w="778"/>
      </w:tblGrid>
      <w:tr w:rsidR="002E0AFD" w:rsidRPr="002E0AFD" w14:paraId="362BA874" w14:textId="77777777" w:rsidTr="003E1A26">
        <w:trPr>
          <w:trHeight w:val="998"/>
        </w:trPr>
        <w:tc>
          <w:tcPr>
            <w:tcW w:w="865" w:type="pct"/>
            <w:vAlign w:val="center"/>
          </w:tcPr>
          <w:p w14:paraId="07EA2C3A" w14:textId="30074BE0" w:rsidR="002E0AFD" w:rsidRPr="00A504DB" w:rsidRDefault="003E1A26" w:rsidP="00AA4DEA">
            <w:pPr>
              <w:spacing w:after="0" w:line="240" w:lineRule="atLeast"/>
              <w:jc w:val="center"/>
              <w:rPr>
                <w:bCs/>
                <w:spacing w:val="-4"/>
                <w:sz w:val="22"/>
                <w:szCs w:val="22"/>
                <w:shd w:val="clear" w:color="auto" w:fill="FFFFFF"/>
              </w:rPr>
            </w:pPr>
            <w:r>
              <w:rPr>
                <w:b/>
                <w:spacing w:val="-4"/>
                <w:sz w:val="22"/>
                <w:szCs w:val="22"/>
                <w:shd w:val="clear" w:color="auto" w:fill="FFFFFF"/>
              </w:rPr>
              <w:t>C</w:t>
            </w:r>
            <w:r w:rsidRPr="00423C2B">
              <w:rPr>
                <w:b/>
                <w:spacing w:val="-4"/>
                <w:sz w:val="22"/>
                <w:szCs w:val="22"/>
                <w:shd w:val="clear" w:color="auto" w:fill="FFFFFF"/>
              </w:rPr>
              <w:t>oncentration</w:t>
            </w:r>
            <w:r w:rsidRPr="00423C2B">
              <w:rPr>
                <w:b/>
                <w:spacing w:val="-4"/>
                <w:sz w:val="22"/>
                <w:szCs w:val="22"/>
                <w:shd w:val="clear" w:color="auto" w:fill="FFFFFF"/>
              </w:rPr>
              <w:br/>
              <w:t xml:space="preserve">Median </w:t>
            </w:r>
            <w:r w:rsidR="002E0AFD" w:rsidRPr="00A504DB">
              <w:rPr>
                <w:b/>
                <w:spacing w:val="-4"/>
                <w:sz w:val="22"/>
                <w:szCs w:val="22"/>
                <w:shd w:val="clear" w:color="auto" w:fill="FFFFFF"/>
              </w:rPr>
              <w:t>(Q</w:t>
            </w:r>
            <w:r w:rsidR="002E0AFD" w:rsidRPr="00A504DB">
              <w:rPr>
                <w:b/>
                <w:spacing w:val="-4"/>
                <w:sz w:val="22"/>
                <w:szCs w:val="22"/>
                <w:shd w:val="clear" w:color="auto" w:fill="FFFFFF"/>
                <w:vertAlign w:val="subscript"/>
              </w:rPr>
              <w:t xml:space="preserve">25 </w:t>
            </w:r>
            <w:r w:rsidR="002E0AFD" w:rsidRPr="00A504DB">
              <w:rPr>
                <w:b/>
                <w:spacing w:val="-4"/>
                <w:sz w:val="22"/>
                <w:szCs w:val="22"/>
                <w:shd w:val="clear" w:color="auto" w:fill="FFFFFF"/>
              </w:rPr>
              <w:t>- Q</w:t>
            </w:r>
            <w:r w:rsidR="002E0AFD" w:rsidRPr="00A504DB">
              <w:rPr>
                <w:b/>
                <w:spacing w:val="-4"/>
                <w:sz w:val="22"/>
                <w:szCs w:val="22"/>
                <w:shd w:val="clear" w:color="auto" w:fill="FFFFFF"/>
                <w:vertAlign w:val="subscript"/>
              </w:rPr>
              <w:t>75</w:t>
            </w:r>
            <w:r w:rsidR="002E0AFD" w:rsidRPr="00A504DB">
              <w:rPr>
                <w:b/>
                <w:spacing w:val="-4"/>
                <w:sz w:val="22"/>
                <w:szCs w:val="22"/>
                <w:shd w:val="clear" w:color="auto" w:fill="FFFFFF"/>
              </w:rPr>
              <w:t>)</w:t>
            </w:r>
          </w:p>
        </w:tc>
        <w:tc>
          <w:tcPr>
            <w:tcW w:w="1211" w:type="pct"/>
            <w:vAlign w:val="center"/>
          </w:tcPr>
          <w:p w14:paraId="3DAF61D2" w14:textId="2A4600EE" w:rsidR="002E0AFD" w:rsidRPr="00A504DB" w:rsidRDefault="00565AC7" w:rsidP="00AA4DEA">
            <w:pPr>
              <w:spacing w:after="0" w:line="240" w:lineRule="atLeast"/>
              <w:jc w:val="center"/>
              <w:rPr>
                <w:b/>
                <w:spacing w:val="-4"/>
                <w:sz w:val="22"/>
                <w:szCs w:val="22"/>
                <w:shd w:val="clear" w:color="auto" w:fill="FFFFFF"/>
              </w:rPr>
            </w:pPr>
            <w:r w:rsidRPr="00565AC7">
              <w:rPr>
                <w:b/>
                <w:spacing w:val="-4"/>
                <w:sz w:val="22"/>
                <w:szCs w:val="22"/>
                <w:shd w:val="clear" w:color="auto" w:fill="FFFFFF"/>
              </w:rPr>
              <w:t>Group</w:t>
            </w:r>
            <w:r>
              <w:rPr>
                <w:b/>
                <w:spacing w:val="-4"/>
                <w:sz w:val="22"/>
                <w:szCs w:val="22"/>
                <w:shd w:val="clear" w:color="auto" w:fill="FFFFFF"/>
              </w:rPr>
              <w:t xml:space="preserve"> </w:t>
            </w:r>
            <w:r w:rsidR="002E0AFD" w:rsidRPr="00A504DB">
              <w:rPr>
                <w:b/>
                <w:spacing w:val="-4"/>
                <w:sz w:val="22"/>
                <w:szCs w:val="22"/>
                <w:shd w:val="clear" w:color="auto" w:fill="FFFFFF"/>
              </w:rPr>
              <w:t>A</w:t>
            </w:r>
          </w:p>
          <w:p w14:paraId="0C488A56" w14:textId="77777777"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 = 8)</w:t>
            </w:r>
          </w:p>
        </w:tc>
        <w:tc>
          <w:tcPr>
            <w:tcW w:w="1172" w:type="pct"/>
            <w:vAlign w:val="center"/>
          </w:tcPr>
          <w:p w14:paraId="55EFBEF0" w14:textId="1F4F43B8" w:rsidR="002E0AFD" w:rsidRPr="00A504DB" w:rsidRDefault="00565AC7" w:rsidP="00AA4DEA">
            <w:pPr>
              <w:spacing w:after="0" w:line="240" w:lineRule="atLeast"/>
              <w:jc w:val="center"/>
              <w:rPr>
                <w:b/>
                <w:spacing w:val="-4"/>
                <w:sz w:val="22"/>
                <w:szCs w:val="22"/>
                <w:shd w:val="clear" w:color="auto" w:fill="FFFFFF"/>
              </w:rPr>
            </w:pPr>
            <w:r w:rsidRPr="00565AC7">
              <w:rPr>
                <w:b/>
                <w:spacing w:val="-4"/>
                <w:sz w:val="22"/>
                <w:szCs w:val="22"/>
                <w:shd w:val="clear" w:color="auto" w:fill="FFFFFF"/>
              </w:rPr>
              <w:t>Group</w:t>
            </w:r>
            <w:r>
              <w:rPr>
                <w:b/>
                <w:spacing w:val="-4"/>
                <w:sz w:val="22"/>
                <w:szCs w:val="22"/>
                <w:shd w:val="clear" w:color="auto" w:fill="FFFFFF"/>
              </w:rPr>
              <w:t xml:space="preserve"> </w:t>
            </w:r>
            <w:r w:rsidR="002E0AFD" w:rsidRPr="00A504DB">
              <w:rPr>
                <w:b/>
                <w:spacing w:val="-4"/>
                <w:sz w:val="22"/>
                <w:szCs w:val="22"/>
                <w:shd w:val="clear" w:color="auto" w:fill="FFFFFF"/>
              </w:rPr>
              <w:t>B</w:t>
            </w:r>
          </w:p>
          <w:p w14:paraId="697CD1C8" w14:textId="77777777"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 = 33)</w:t>
            </w:r>
          </w:p>
        </w:tc>
        <w:tc>
          <w:tcPr>
            <w:tcW w:w="1141" w:type="pct"/>
            <w:vAlign w:val="center"/>
          </w:tcPr>
          <w:p w14:paraId="7488C244" w14:textId="5F6BFFCA" w:rsidR="002E0AFD" w:rsidRPr="00A504DB" w:rsidRDefault="00565AC7" w:rsidP="00AA4DEA">
            <w:pPr>
              <w:spacing w:after="0" w:line="240" w:lineRule="atLeast"/>
              <w:jc w:val="center"/>
              <w:rPr>
                <w:b/>
                <w:spacing w:val="-4"/>
                <w:sz w:val="22"/>
                <w:szCs w:val="22"/>
                <w:shd w:val="clear" w:color="auto" w:fill="FFFFFF"/>
              </w:rPr>
            </w:pPr>
            <w:r w:rsidRPr="00565AC7">
              <w:rPr>
                <w:b/>
                <w:spacing w:val="-4"/>
                <w:sz w:val="22"/>
                <w:szCs w:val="22"/>
                <w:shd w:val="clear" w:color="auto" w:fill="FFFFFF"/>
              </w:rPr>
              <w:t>Group</w:t>
            </w:r>
            <w:r>
              <w:rPr>
                <w:b/>
                <w:spacing w:val="-4"/>
                <w:sz w:val="22"/>
                <w:szCs w:val="22"/>
                <w:shd w:val="clear" w:color="auto" w:fill="FFFFFF"/>
              </w:rPr>
              <w:t xml:space="preserve"> </w:t>
            </w:r>
            <w:r w:rsidR="002E0AFD" w:rsidRPr="00A504DB">
              <w:rPr>
                <w:b/>
                <w:spacing w:val="-4"/>
                <w:sz w:val="22"/>
                <w:szCs w:val="22"/>
                <w:shd w:val="clear" w:color="auto" w:fill="FFFFFF"/>
              </w:rPr>
              <w:t>E</w:t>
            </w:r>
          </w:p>
          <w:p w14:paraId="3D919806" w14:textId="77777777" w:rsidR="002E0AFD" w:rsidRPr="00A504DB" w:rsidRDefault="002E0AFD" w:rsidP="00AA4DEA">
            <w:pPr>
              <w:spacing w:after="0" w:line="240" w:lineRule="atLeast"/>
              <w:jc w:val="center"/>
              <w:rPr>
                <w:b/>
                <w:spacing w:val="-4"/>
                <w:sz w:val="22"/>
                <w:szCs w:val="22"/>
                <w:shd w:val="clear" w:color="auto" w:fill="FFFFFF"/>
              </w:rPr>
            </w:pPr>
            <w:r w:rsidRPr="00A504DB">
              <w:rPr>
                <w:b/>
                <w:spacing w:val="-4"/>
                <w:sz w:val="22"/>
                <w:szCs w:val="22"/>
                <w:shd w:val="clear" w:color="auto" w:fill="FFFFFF"/>
              </w:rPr>
              <w:t>(n = 23)</w:t>
            </w:r>
          </w:p>
        </w:tc>
        <w:tc>
          <w:tcPr>
            <w:tcW w:w="611" w:type="pct"/>
            <w:vAlign w:val="center"/>
          </w:tcPr>
          <w:p w14:paraId="1581F89F" w14:textId="77777777" w:rsidR="002E0AFD" w:rsidRPr="002E0AFD" w:rsidRDefault="002E0AFD" w:rsidP="00AA4DEA">
            <w:pPr>
              <w:spacing w:after="0" w:line="240" w:lineRule="atLeast"/>
              <w:jc w:val="center"/>
              <w:rPr>
                <w:b/>
                <w:spacing w:val="-4"/>
                <w:sz w:val="22"/>
                <w:szCs w:val="22"/>
                <w:shd w:val="clear" w:color="auto" w:fill="FFFFFF"/>
              </w:rPr>
            </w:pPr>
            <w:r w:rsidRPr="002E0AFD">
              <w:rPr>
                <w:b/>
                <w:spacing w:val="-4"/>
                <w:sz w:val="22"/>
                <w:szCs w:val="22"/>
                <w:shd w:val="clear" w:color="auto" w:fill="FFFFFF"/>
              </w:rPr>
              <w:t>p</w:t>
            </w:r>
          </w:p>
        </w:tc>
      </w:tr>
      <w:tr w:rsidR="002E0AFD" w:rsidRPr="002E0AFD" w14:paraId="1CF18BF0" w14:textId="77777777" w:rsidTr="003E1A26">
        <w:trPr>
          <w:trHeight w:val="620"/>
        </w:trPr>
        <w:tc>
          <w:tcPr>
            <w:tcW w:w="865" w:type="pct"/>
            <w:vAlign w:val="center"/>
          </w:tcPr>
          <w:p w14:paraId="43EA48ED" w14:textId="77777777" w:rsidR="002E0AFD" w:rsidRPr="00A504DB" w:rsidRDefault="002E0AFD" w:rsidP="00AA4DEA">
            <w:pPr>
              <w:spacing w:after="0" w:line="240" w:lineRule="atLeast"/>
              <w:rPr>
                <w:rFonts w:eastAsia="Times New Roman"/>
                <w:sz w:val="22"/>
                <w:szCs w:val="22"/>
                <w:lang w:eastAsia="vi-VN"/>
              </w:rPr>
            </w:pPr>
            <w:r w:rsidRPr="00A504DB">
              <w:rPr>
                <w:rFonts w:eastAsia="Times New Roman"/>
                <w:sz w:val="22"/>
                <w:szCs w:val="22"/>
                <w:lang w:eastAsia="vi-VN"/>
              </w:rPr>
              <w:t>MMP-1 (pg/mL)</w:t>
            </w:r>
          </w:p>
        </w:tc>
        <w:tc>
          <w:tcPr>
            <w:tcW w:w="1211" w:type="pct"/>
            <w:vAlign w:val="bottom"/>
          </w:tcPr>
          <w:p w14:paraId="0DFC7D53" w14:textId="77777777" w:rsidR="002E0AFD" w:rsidRPr="00A504DB" w:rsidRDefault="002E0AFD" w:rsidP="00AA4DEA">
            <w:pPr>
              <w:pStyle w:val="02"/>
              <w:spacing w:line="240" w:lineRule="atLeast"/>
              <w:jc w:val="center"/>
              <w:rPr>
                <w:b w:val="0"/>
                <w:sz w:val="22"/>
                <w:szCs w:val="22"/>
              </w:rPr>
            </w:pPr>
            <w:r w:rsidRPr="00A504DB">
              <w:rPr>
                <w:b w:val="0"/>
                <w:sz w:val="22"/>
                <w:szCs w:val="22"/>
              </w:rPr>
              <w:t>27,39</w:t>
            </w:r>
          </w:p>
          <w:p w14:paraId="2A6088BC"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(1,84 - 164,51)</w:t>
            </w:r>
          </w:p>
        </w:tc>
        <w:tc>
          <w:tcPr>
            <w:tcW w:w="1172" w:type="pct"/>
            <w:vAlign w:val="bottom"/>
          </w:tcPr>
          <w:p w14:paraId="546A54E2" w14:textId="77777777" w:rsidR="002E0AFD" w:rsidRPr="00A504DB" w:rsidRDefault="002E0AFD" w:rsidP="00AA4DEA">
            <w:pPr>
              <w:pStyle w:val="02"/>
              <w:spacing w:line="240" w:lineRule="atLeast"/>
              <w:jc w:val="center"/>
              <w:rPr>
                <w:b w:val="0"/>
                <w:sz w:val="22"/>
                <w:szCs w:val="22"/>
              </w:rPr>
            </w:pPr>
            <w:r w:rsidRPr="00A504DB">
              <w:rPr>
                <w:b w:val="0"/>
                <w:sz w:val="22"/>
                <w:szCs w:val="22"/>
              </w:rPr>
              <w:t>95,87</w:t>
            </w:r>
          </w:p>
          <w:p w14:paraId="0E4751F9"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(3,45 - 128,1)</w:t>
            </w:r>
          </w:p>
        </w:tc>
        <w:tc>
          <w:tcPr>
            <w:tcW w:w="1141" w:type="pct"/>
            <w:vAlign w:val="bottom"/>
          </w:tcPr>
          <w:p w14:paraId="61207833" w14:textId="77777777" w:rsidR="002E0AFD" w:rsidRPr="00A504DB" w:rsidRDefault="002E0AFD" w:rsidP="00AA4DEA">
            <w:pPr>
              <w:pStyle w:val="02"/>
              <w:spacing w:line="240" w:lineRule="atLeast"/>
              <w:jc w:val="center"/>
              <w:rPr>
                <w:b w:val="0"/>
                <w:sz w:val="22"/>
                <w:szCs w:val="22"/>
              </w:rPr>
            </w:pPr>
            <w:r w:rsidRPr="00A504DB">
              <w:rPr>
                <w:b w:val="0"/>
                <w:sz w:val="22"/>
                <w:szCs w:val="22"/>
              </w:rPr>
              <w:t>74,12</w:t>
            </w:r>
          </w:p>
          <w:p w14:paraId="35B025F4"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(57,09</w:t>
            </w:r>
            <w:r w:rsidR="00A504DB">
              <w:rPr>
                <w:b w:val="0"/>
                <w:sz w:val="22"/>
                <w:szCs w:val="22"/>
              </w:rPr>
              <w:t>-</w:t>
            </w:r>
            <w:r w:rsidRPr="00A504DB">
              <w:rPr>
                <w:b w:val="0"/>
                <w:sz w:val="22"/>
                <w:szCs w:val="22"/>
              </w:rPr>
              <w:t xml:space="preserve"> 32,12)</w:t>
            </w:r>
          </w:p>
        </w:tc>
        <w:tc>
          <w:tcPr>
            <w:tcW w:w="611" w:type="pct"/>
            <w:vAlign w:val="center"/>
          </w:tcPr>
          <w:p w14:paraId="41ACCAEC" w14:textId="77777777" w:rsidR="002E0AFD" w:rsidRPr="002E0AFD" w:rsidRDefault="002E0AFD" w:rsidP="00AA4DEA">
            <w:pPr>
              <w:spacing w:after="0" w:line="240" w:lineRule="atLeast"/>
              <w:jc w:val="center"/>
              <w:rPr>
                <w:bCs/>
                <w:spacing w:val="-4"/>
                <w:sz w:val="22"/>
                <w:szCs w:val="22"/>
                <w:shd w:val="clear" w:color="auto" w:fill="FFFFFF"/>
              </w:rPr>
            </w:pPr>
            <w:r w:rsidRPr="002E0AFD">
              <w:rPr>
                <w:bCs/>
                <w:spacing w:val="-4"/>
                <w:sz w:val="22"/>
                <w:szCs w:val="22"/>
                <w:shd w:val="clear" w:color="auto" w:fill="FFFFFF"/>
              </w:rPr>
              <w:t>0,861</w:t>
            </w:r>
            <w:r w:rsidRPr="002E0AFD">
              <w:rPr>
                <w:bCs/>
                <w:spacing w:val="-4"/>
                <w:sz w:val="22"/>
                <w:szCs w:val="22"/>
                <w:shd w:val="clear" w:color="auto" w:fill="FFFFFF"/>
                <w:vertAlign w:val="superscript"/>
              </w:rPr>
              <w:t>g</w:t>
            </w:r>
          </w:p>
        </w:tc>
      </w:tr>
      <w:tr w:rsidR="002E0AFD" w:rsidRPr="002E0AFD" w14:paraId="0B0E3DFE" w14:textId="77777777" w:rsidTr="003E1A26">
        <w:trPr>
          <w:trHeight w:val="710"/>
        </w:trPr>
        <w:tc>
          <w:tcPr>
            <w:tcW w:w="865" w:type="pct"/>
            <w:vAlign w:val="center"/>
          </w:tcPr>
          <w:p w14:paraId="7992459C" w14:textId="77777777" w:rsidR="002E0AFD" w:rsidRPr="00A504DB" w:rsidRDefault="002E0AFD" w:rsidP="00AA4DEA">
            <w:pPr>
              <w:spacing w:after="0" w:line="240" w:lineRule="atLeast"/>
              <w:rPr>
                <w:rFonts w:eastAsia="Times New Roman"/>
                <w:sz w:val="22"/>
                <w:szCs w:val="22"/>
                <w:lang w:eastAsia="vi-VN"/>
              </w:rPr>
            </w:pPr>
            <w:r w:rsidRPr="00A504DB">
              <w:rPr>
                <w:rFonts w:eastAsia="Times New Roman"/>
                <w:sz w:val="22"/>
                <w:szCs w:val="22"/>
                <w:lang w:eastAsia="vi-VN"/>
              </w:rPr>
              <w:t>MMP-2 (pg/mL)</w:t>
            </w:r>
          </w:p>
        </w:tc>
        <w:tc>
          <w:tcPr>
            <w:tcW w:w="1211" w:type="pct"/>
            <w:vAlign w:val="bottom"/>
          </w:tcPr>
          <w:p w14:paraId="7B856030" w14:textId="77777777" w:rsidR="002E0AFD" w:rsidRPr="00A504DB" w:rsidRDefault="002E0AFD" w:rsidP="00AA4DEA">
            <w:pPr>
              <w:pStyle w:val="02"/>
              <w:spacing w:line="240" w:lineRule="atLeast"/>
              <w:jc w:val="center"/>
              <w:rPr>
                <w:b w:val="0"/>
                <w:sz w:val="22"/>
                <w:szCs w:val="22"/>
              </w:rPr>
            </w:pPr>
            <w:r w:rsidRPr="00A504DB">
              <w:rPr>
                <w:b w:val="0"/>
                <w:sz w:val="22"/>
                <w:szCs w:val="22"/>
              </w:rPr>
              <w:t>12,96</w:t>
            </w:r>
          </w:p>
          <w:p w14:paraId="46C80EA5"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(8,13 - 23,63)</w:t>
            </w:r>
          </w:p>
        </w:tc>
        <w:tc>
          <w:tcPr>
            <w:tcW w:w="1172" w:type="pct"/>
            <w:vAlign w:val="bottom"/>
          </w:tcPr>
          <w:p w14:paraId="03E69780" w14:textId="77777777" w:rsidR="002E0AFD" w:rsidRPr="00A504DB" w:rsidRDefault="002E0AFD" w:rsidP="00AA4DEA">
            <w:pPr>
              <w:pStyle w:val="02"/>
              <w:spacing w:line="240" w:lineRule="atLeast"/>
              <w:jc w:val="center"/>
              <w:rPr>
                <w:b w:val="0"/>
                <w:sz w:val="22"/>
                <w:szCs w:val="22"/>
              </w:rPr>
            </w:pPr>
            <w:r w:rsidRPr="00A504DB">
              <w:rPr>
                <w:b w:val="0"/>
                <w:sz w:val="22"/>
                <w:szCs w:val="22"/>
              </w:rPr>
              <w:t>9,71</w:t>
            </w:r>
          </w:p>
          <w:p w14:paraId="404ECEE2"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(8,18 - 18,71)</w:t>
            </w:r>
          </w:p>
        </w:tc>
        <w:tc>
          <w:tcPr>
            <w:tcW w:w="1141" w:type="pct"/>
            <w:vAlign w:val="bottom"/>
          </w:tcPr>
          <w:p w14:paraId="2A639596" w14:textId="77777777" w:rsidR="002E0AFD" w:rsidRPr="00A504DB" w:rsidRDefault="002E0AFD" w:rsidP="00AA4DEA">
            <w:pPr>
              <w:pStyle w:val="02"/>
              <w:spacing w:line="240" w:lineRule="atLeast"/>
              <w:jc w:val="center"/>
              <w:rPr>
                <w:b w:val="0"/>
                <w:sz w:val="22"/>
                <w:szCs w:val="22"/>
              </w:rPr>
            </w:pPr>
            <w:r w:rsidRPr="00A504DB">
              <w:rPr>
                <w:b w:val="0"/>
                <w:sz w:val="22"/>
                <w:szCs w:val="22"/>
              </w:rPr>
              <w:t>8,67</w:t>
            </w:r>
          </w:p>
          <w:p w14:paraId="496E5B08"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(6,15 - 11,86)</w:t>
            </w:r>
          </w:p>
        </w:tc>
        <w:tc>
          <w:tcPr>
            <w:tcW w:w="611" w:type="pct"/>
            <w:vAlign w:val="center"/>
          </w:tcPr>
          <w:p w14:paraId="29A71CF2" w14:textId="77777777" w:rsidR="002E0AFD" w:rsidRPr="002E0AFD" w:rsidRDefault="002E0AFD" w:rsidP="00AA4DEA">
            <w:pPr>
              <w:spacing w:after="0" w:line="240" w:lineRule="atLeast"/>
              <w:jc w:val="center"/>
              <w:rPr>
                <w:bCs/>
                <w:spacing w:val="-4"/>
                <w:sz w:val="22"/>
                <w:szCs w:val="22"/>
                <w:shd w:val="clear" w:color="auto" w:fill="FFFFFF"/>
              </w:rPr>
            </w:pPr>
            <w:r w:rsidRPr="002E0AFD">
              <w:rPr>
                <w:bCs/>
                <w:spacing w:val="-4"/>
                <w:sz w:val="22"/>
                <w:szCs w:val="22"/>
                <w:shd w:val="clear" w:color="auto" w:fill="FFFFFF"/>
              </w:rPr>
              <w:t>0,285</w:t>
            </w:r>
            <w:r w:rsidRPr="002E0AFD">
              <w:rPr>
                <w:bCs/>
                <w:spacing w:val="-4"/>
                <w:sz w:val="22"/>
                <w:szCs w:val="22"/>
                <w:shd w:val="clear" w:color="auto" w:fill="FFFFFF"/>
                <w:vertAlign w:val="superscript"/>
              </w:rPr>
              <w:t>g</w:t>
            </w:r>
          </w:p>
        </w:tc>
      </w:tr>
      <w:tr w:rsidR="002E0AFD" w:rsidRPr="002E0AFD" w14:paraId="07246939" w14:textId="77777777" w:rsidTr="003E1A26">
        <w:trPr>
          <w:trHeight w:val="710"/>
        </w:trPr>
        <w:tc>
          <w:tcPr>
            <w:tcW w:w="865" w:type="pct"/>
            <w:vAlign w:val="center"/>
          </w:tcPr>
          <w:p w14:paraId="3C6CF717" w14:textId="77777777" w:rsidR="002E0AFD" w:rsidRPr="00A504DB" w:rsidRDefault="002E0AFD" w:rsidP="00AA4DEA">
            <w:pPr>
              <w:spacing w:after="0" w:line="240" w:lineRule="atLeast"/>
              <w:rPr>
                <w:color w:val="000000"/>
                <w:sz w:val="22"/>
                <w:szCs w:val="22"/>
              </w:rPr>
            </w:pPr>
            <w:r w:rsidRPr="00A504DB">
              <w:rPr>
                <w:rFonts w:eastAsia="Times New Roman"/>
                <w:sz w:val="22"/>
                <w:szCs w:val="22"/>
                <w:lang w:eastAsia="vi-VN"/>
              </w:rPr>
              <w:t>MMP-9 (pg/mL)</w:t>
            </w:r>
          </w:p>
        </w:tc>
        <w:tc>
          <w:tcPr>
            <w:tcW w:w="1211" w:type="pct"/>
            <w:vAlign w:val="bottom"/>
          </w:tcPr>
          <w:p w14:paraId="3B500193" w14:textId="77777777" w:rsidR="002E0AFD" w:rsidRPr="00A504DB" w:rsidRDefault="002E0AFD" w:rsidP="00AA4DEA">
            <w:pPr>
              <w:pStyle w:val="02"/>
              <w:spacing w:line="240" w:lineRule="atLeast"/>
              <w:jc w:val="center"/>
              <w:rPr>
                <w:b w:val="0"/>
                <w:sz w:val="22"/>
                <w:szCs w:val="22"/>
              </w:rPr>
            </w:pPr>
            <w:r w:rsidRPr="00A504DB">
              <w:rPr>
                <w:b w:val="0"/>
                <w:sz w:val="22"/>
                <w:szCs w:val="22"/>
              </w:rPr>
              <w:t>44,1</w:t>
            </w:r>
          </w:p>
          <w:p w14:paraId="0759448A"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(27,27</w:t>
            </w:r>
            <w:r w:rsidR="00A504DB">
              <w:rPr>
                <w:b w:val="0"/>
                <w:sz w:val="22"/>
                <w:szCs w:val="22"/>
              </w:rPr>
              <w:t>-</w:t>
            </w:r>
            <w:r w:rsidRPr="00A504DB">
              <w:rPr>
                <w:b w:val="0"/>
                <w:sz w:val="22"/>
                <w:szCs w:val="22"/>
              </w:rPr>
              <w:t xml:space="preserve"> 262,69)</w:t>
            </w:r>
          </w:p>
        </w:tc>
        <w:tc>
          <w:tcPr>
            <w:tcW w:w="1172" w:type="pct"/>
            <w:vAlign w:val="bottom"/>
          </w:tcPr>
          <w:p w14:paraId="06A71756" w14:textId="77777777" w:rsidR="002E0AFD" w:rsidRPr="00A504DB" w:rsidRDefault="002E0AFD" w:rsidP="00AA4DEA">
            <w:pPr>
              <w:pStyle w:val="02"/>
              <w:spacing w:line="240" w:lineRule="atLeast"/>
              <w:jc w:val="center"/>
              <w:rPr>
                <w:b w:val="0"/>
                <w:sz w:val="22"/>
                <w:szCs w:val="22"/>
              </w:rPr>
            </w:pPr>
            <w:r w:rsidRPr="00A504DB">
              <w:rPr>
                <w:b w:val="0"/>
                <w:sz w:val="22"/>
                <w:szCs w:val="22"/>
              </w:rPr>
              <w:t>69,65</w:t>
            </w:r>
          </w:p>
          <w:p w14:paraId="5336F05E"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(25,4 - 158,3)</w:t>
            </w:r>
          </w:p>
        </w:tc>
        <w:tc>
          <w:tcPr>
            <w:tcW w:w="1141" w:type="pct"/>
            <w:vAlign w:val="bottom"/>
          </w:tcPr>
          <w:p w14:paraId="7DB033D7" w14:textId="77777777" w:rsidR="002E0AFD" w:rsidRPr="00A504DB" w:rsidRDefault="002E0AFD" w:rsidP="00AA4DEA">
            <w:pPr>
              <w:pStyle w:val="02"/>
              <w:spacing w:line="240" w:lineRule="atLeast"/>
              <w:jc w:val="center"/>
              <w:rPr>
                <w:b w:val="0"/>
                <w:sz w:val="22"/>
                <w:szCs w:val="22"/>
              </w:rPr>
            </w:pPr>
            <w:r w:rsidRPr="00A504DB">
              <w:rPr>
                <w:b w:val="0"/>
                <w:sz w:val="22"/>
                <w:szCs w:val="22"/>
              </w:rPr>
              <w:t>51,18</w:t>
            </w:r>
          </w:p>
          <w:p w14:paraId="6BC1BC4F"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(25,38</w:t>
            </w:r>
            <w:r w:rsidR="00A504DB">
              <w:rPr>
                <w:b w:val="0"/>
                <w:sz w:val="22"/>
                <w:szCs w:val="22"/>
              </w:rPr>
              <w:t>-</w:t>
            </w:r>
            <w:r w:rsidRPr="00A504DB">
              <w:rPr>
                <w:b w:val="0"/>
                <w:sz w:val="22"/>
                <w:szCs w:val="22"/>
              </w:rPr>
              <w:t xml:space="preserve"> 77,45)</w:t>
            </w:r>
          </w:p>
        </w:tc>
        <w:tc>
          <w:tcPr>
            <w:tcW w:w="611" w:type="pct"/>
            <w:vAlign w:val="center"/>
          </w:tcPr>
          <w:p w14:paraId="026210A0" w14:textId="77777777" w:rsidR="002E0AFD" w:rsidRPr="002E0AFD" w:rsidRDefault="002E0AFD" w:rsidP="00AA4DEA">
            <w:pPr>
              <w:spacing w:after="0" w:line="240" w:lineRule="atLeast"/>
              <w:jc w:val="center"/>
              <w:rPr>
                <w:bCs/>
                <w:spacing w:val="-4"/>
                <w:sz w:val="22"/>
                <w:szCs w:val="22"/>
                <w:shd w:val="clear" w:color="auto" w:fill="FFFFFF"/>
              </w:rPr>
            </w:pPr>
            <w:r w:rsidRPr="002E0AFD">
              <w:rPr>
                <w:bCs/>
                <w:spacing w:val="-4"/>
                <w:sz w:val="22"/>
                <w:szCs w:val="22"/>
                <w:shd w:val="clear" w:color="auto" w:fill="FFFFFF"/>
              </w:rPr>
              <w:t>0,693</w:t>
            </w:r>
            <w:r w:rsidRPr="002E0AFD">
              <w:rPr>
                <w:bCs/>
                <w:spacing w:val="-4"/>
                <w:sz w:val="22"/>
                <w:szCs w:val="22"/>
                <w:shd w:val="clear" w:color="auto" w:fill="FFFFFF"/>
                <w:vertAlign w:val="superscript"/>
              </w:rPr>
              <w:t>g</w:t>
            </w:r>
          </w:p>
        </w:tc>
      </w:tr>
      <w:tr w:rsidR="002E0AFD" w:rsidRPr="002E0AFD" w14:paraId="1D17FAD0" w14:textId="77777777" w:rsidTr="003E1A26">
        <w:trPr>
          <w:trHeight w:val="800"/>
        </w:trPr>
        <w:tc>
          <w:tcPr>
            <w:tcW w:w="865" w:type="pct"/>
            <w:vAlign w:val="center"/>
          </w:tcPr>
          <w:p w14:paraId="1AE571CC" w14:textId="77777777" w:rsidR="002E0AFD" w:rsidRPr="00A504DB" w:rsidRDefault="002E0AFD" w:rsidP="00AA4DEA">
            <w:pPr>
              <w:spacing w:after="0" w:line="240" w:lineRule="atLeast"/>
              <w:jc w:val="center"/>
              <w:rPr>
                <w:color w:val="000000"/>
                <w:sz w:val="22"/>
                <w:szCs w:val="22"/>
              </w:rPr>
            </w:pPr>
            <w:r w:rsidRPr="00A504DB">
              <w:rPr>
                <w:rFonts w:eastAsia="Times New Roman"/>
                <w:sz w:val="22"/>
                <w:szCs w:val="22"/>
                <w:lang w:eastAsia="vi-VN"/>
              </w:rPr>
              <w:t>MMP-12 (pg/mL)</w:t>
            </w:r>
          </w:p>
        </w:tc>
        <w:tc>
          <w:tcPr>
            <w:tcW w:w="1211" w:type="pct"/>
            <w:vAlign w:val="bottom"/>
          </w:tcPr>
          <w:p w14:paraId="6F4B7185" w14:textId="77777777" w:rsidR="002E0AFD" w:rsidRPr="00A504DB" w:rsidRDefault="002E0AFD" w:rsidP="00AA4DEA">
            <w:pPr>
              <w:pStyle w:val="02"/>
              <w:spacing w:line="240" w:lineRule="atLeast"/>
              <w:jc w:val="center"/>
              <w:rPr>
                <w:b w:val="0"/>
                <w:sz w:val="22"/>
                <w:szCs w:val="22"/>
              </w:rPr>
            </w:pPr>
            <w:r w:rsidRPr="00A504DB">
              <w:rPr>
                <w:b w:val="0"/>
                <w:sz w:val="22"/>
                <w:szCs w:val="22"/>
              </w:rPr>
              <w:t>1,19</w:t>
            </w:r>
          </w:p>
          <w:p w14:paraId="3C4EE4C7"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(0,77 - 1,69)</w:t>
            </w:r>
          </w:p>
        </w:tc>
        <w:tc>
          <w:tcPr>
            <w:tcW w:w="1172" w:type="pct"/>
            <w:vAlign w:val="bottom"/>
          </w:tcPr>
          <w:p w14:paraId="39AB8647" w14:textId="77777777" w:rsidR="002E0AFD" w:rsidRPr="00A504DB" w:rsidRDefault="002E0AFD" w:rsidP="00AA4DEA">
            <w:pPr>
              <w:pStyle w:val="02"/>
              <w:spacing w:line="240" w:lineRule="atLeast"/>
              <w:jc w:val="center"/>
              <w:rPr>
                <w:b w:val="0"/>
                <w:sz w:val="22"/>
                <w:szCs w:val="22"/>
              </w:rPr>
            </w:pPr>
            <w:r w:rsidRPr="00A504DB">
              <w:rPr>
                <w:b w:val="0"/>
                <w:sz w:val="22"/>
                <w:szCs w:val="22"/>
              </w:rPr>
              <w:t>0,72</w:t>
            </w:r>
          </w:p>
          <w:p w14:paraId="044B1F6C" w14:textId="77777777" w:rsidR="002E0AFD" w:rsidRPr="00A504DB" w:rsidRDefault="002E0AFD" w:rsidP="00AA4DEA">
            <w:pPr>
              <w:pStyle w:val="02"/>
              <w:spacing w:line="240" w:lineRule="atLeast"/>
              <w:jc w:val="center"/>
              <w:rPr>
                <w:b w:val="0"/>
                <w:spacing w:val="-4"/>
                <w:sz w:val="22"/>
                <w:szCs w:val="22"/>
                <w:shd w:val="clear" w:color="auto" w:fill="FFFFFF"/>
              </w:rPr>
            </w:pPr>
            <w:r w:rsidRPr="00A504DB">
              <w:rPr>
                <w:b w:val="0"/>
                <w:sz w:val="22"/>
                <w:szCs w:val="22"/>
              </w:rPr>
              <w:t>(0,25 - 1,35)</w:t>
            </w:r>
          </w:p>
        </w:tc>
        <w:tc>
          <w:tcPr>
            <w:tcW w:w="1141" w:type="pct"/>
            <w:vAlign w:val="bottom"/>
          </w:tcPr>
          <w:p w14:paraId="51012C9A" w14:textId="77777777" w:rsidR="002E0AFD" w:rsidRPr="00A504DB" w:rsidRDefault="002E0AFD" w:rsidP="00AA4DEA">
            <w:pPr>
              <w:pStyle w:val="02"/>
              <w:spacing w:line="240" w:lineRule="atLeast"/>
              <w:jc w:val="center"/>
              <w:rPr>
                <w:b w:val="0"/>
                <w:sz w:val="22"/>
                <w:szCs w:val="22"/>
              </w:rPr>
            </w:pPr>
            <w:r w:rsidRPr="00A504DB">
              <w:rPr>
                <w:b w:val="0"/>
                <w:sz w:val="22"/>
                <w:szCs w:val="22"/>
              </w:rPr>
              <w:t>0,27</w:t>
            </w:r>
          </w:p>
          <w:p w14:paraId="3518FCE4" w14:textId="77777777" w:rsidR="002E0AFD" w:rsidRPr="00A504DB" w:rsidRDefault="002E0AFD" w:rsidP="00AA4DEA">
            <w:pPr>
              <w:pStyle w:val="02"/>
              <w:spacing w:line="240" w:lineRule="atLeast"/>
              <w:jc w:val="center"/>
              <w:rPr>
                <w:b w:val="0"/>
                <w:sz w:val="22"/>
                <w:szCs w:val="22"/>
              </w:rPr>
            </w:pPr>
            <w:r w:rsidRPr="00A504DB">
              <w:rPr>
                <w:b w:val="0"/>
                <w:sz w:val="22"/>
                <w:szCs w:val="22"/>
              </w:rPr>
              <w:t>(0,13 - 0,74)</w:t>
            </w:r>
          </w:p>
        </w:tc>
        <w:tc>
          <w:tcPr>
            <w:tcW w:w="611" w:type="pct"/>
            <w:vAlign w:val="center"/>
          </w:tcPr>
          <w:p w14:paraId="1AAA94B7" w14:textId="77777777" w:rsidR="002E0AFD" w:rsidRPr="002E0AFD" w:rsidRDefault="002E0AFD" w:rsidP="00AA4DEA">
            <w:pPr>
              <w:spacing w:after="0" w:line="240" w:lineRule="atLeast"/>
              <w:jc w:val="center"/>
              <w:rPr>
                <w:b/>
                <w:bCs/>
                <w:sz w:val="22"/>
                <w:szCs w:val="22"/>
              </w:rPr>
            </w:pPr>
            <w:r w:rsidRPr="002E0AFD">
              <w:rPr>
                <w:b/>
                <w:bCs/>
                <w:sz w:val="22"/>
                <w:szCs w:val="22"/>
              </w:rPr>
              <w:t>0,025</w:t>
            </w:r>
            <w:r w:rsidRPr="002E0AFD">
              <w:rPr>
                <w:b/>
                <w:bCs/>
                <w:spacing w:val="-4"/>
                <w:sz w:val="22"/>
                <w:szCs w:val="22"/>
                <w:shd w:val="clear" w:color="auto" w:fill="FFFFFF"/>
                <w:vertAlign w:val="superscript"/>
              </w:rPr>
              <w:t>g</w:t>
            </w:r>
          </w:p>
        </w:tc>
      </w:tr>
    </w:tbl>
    <w:p w14:paraId="3BFDB83B" w14:textId="77777777" w:rsidR="002E0AFD" w:rsidRPr="002E0AFD" w:rsidRDefault="002E0AFD" w:rsidP="00AA4DEA">
      <w:pPr>
        <w:widowControl w:val="0"/>
        <w:spacing w:after="0" w:line="240" w:lineRule="atLeast"/>
        <w:rPr>
          <w:rFonts w:eastAsia="Aptos"/>
          <w:b/>
          <w:spacing w:val="-4"/>
          <w:kern w:val="3"/>
          <w:sz w:val="22"/>
          <w:szCs w:val="22"/>
          <w:shd w:val="clear" w:color="auto" w:fill="FFFFFF"/>
        </w:rPr>
      </w:pPr>
      <w:r w:rsidRPr="002E0AFD">
        <w:rPr>
          <w:rFonts w:eastAsia="Aptos"/>
          <w:bCs/>
          <w:i/>
          <w:iCs/>
          <w:spacing w:val="-4"/>
          <w:kern w:val="3"/>
          <w:sz w:val="22"/>
          <w:szCs w:val="22"/>
          <w:shd w:val="clear" w:color="auto" w:fill="FFFFFF"/>
        </w:rPr>
        <w:t>g: Kruskal-Wallis test</w:t>
      </w:r>
    </w:p>
    <w:p w14:paraId="0F9191E5" w14:textId="03FD6A58" w:rsidR="00AD53E9" w:rsidRDefault="003E1A26" w:rsidP="007A6A3F">
      <w:pPr>
        <w:widowControl w:val="0"/>
        <w:spacing w:after="0" w:line="240" w:lineRule="atLeast"/>
        <w:ind w:firstLine="567"/>
        <w:rPr>
          <w:rFonts w:eastAsia="Aptos"/>
          <w:spacing w:val="-4"/>
          <w:kern w:val="3"/>
          <w:sz w:val="22"/>
          <w:szCs w:val="22"/>
          <w:shd w:val="clear" w:color="auto" w:fill="FFFFFF"/>
        </w:rPr>
      </w:pPr>
      <w:r w:rsidRPr="003E1A26">
        <w:rPr>
          <w:rFonts w:eastAsia="Aptos"/>
          <w:b/>
          <w:bCs/>
          <w:spacing w:val="-4"/>
          <w:kern w:val="3"/>
          <w:sz w:val="22"/>
          <w:szCs w:val="22"/>
          <w:shd w:val="clear" w:color="auto" w:fill="FFFFFF"/>
        </w:rPr>
        <w:t>Comment:</w:t>
      </w:r>
      <w:r w:rsidRPr="003E1A26">
        <w:rPr>
          <w:rFonts w:eastAsia="Aptos"/>
          <w:b/>
          <w:spacing w:val="-4"/>
          <w:kern w:val="3"/>
          <w:sz w:val="22"/>
          <w:szCs w:val="22"/>
          <w:shd w:val="clear" w:color="auto" w:fill="FFFFFF"/>
        </w:rPr>
        <w:t xml:space="preserve"> </w:t>
      </w:r>
      <w:r w:rsidRPr="003E1A26">
        <w:rPr>
          <w:rFonts w:eastAsia="Aptos"/>
          <w:bCs/>
          <w:spacing w:val="-4"/>
          <w:kern w:val="3"/>
          <w:sz w:val="22"/>
          <w:szCs w:val="22"/>
          <w:shd w:val="clear" w:color="auto" w:fill="FFFFFF"/>
        </w:rPr>
        <w:t>Mean plasma levels of MMP-1 and MMP-9 were highest in patients classified in Group B and lowest in those in Group A, whereas mean plasma levels of MMP-2 and MMP-12 were highest in Group A and lowest in Group E. However, only the mean plasma MMP-12 level in Group A was significantly higher than that in Groups B and E, with a statistically significant difference (p &lt; 0.05).</w:t>
      </w:r>
      <w:r>
        <w:rPr>
          <w:rFonts w:eastAsia="Aptos"/>
          <w:b/>
          <w:spacing w:val="-4"/>
          <w:kern w:val="3"/>
          <w:sz w:val="22"/>
          <w:szCs w:val="22"/>
          <w:shd w:val="clear" w:color="auto" w:fill="FFFFFF"/>
        </w:rPr>
        <w:t xml:space="preserve"> </w:t>
      </w:r>
    </w:p>
    <w:p w14:paraId="5E96A53A" w14:textId="58880371" w:rsidR="002E0AFD" w:rsidRPr="004715B7" w:rsidRDefault="002E0AFD" w:rsidP="00AA4DEA">
      <w:pPr>
        <w:widowControl w:val="0"/>
        <w:spacing w:after="0" w:line="240" w:lineRule="atLeast"/>
        <w:rPr>
          <w:rFonts w:eastAsia="Aptos"/>
          <w:b/>
          <w:spacing w:val="-8"/>
          <w:kern w:val="3"/>
          <w:sz w:val="22"/>
          <w:szCs w:val="22"/>
          <w:shd w:val="clear" w:color="auto" w:fill="FFFFFF"/>
        </w:rPr>
      </w:pPr>
      <w:r w:rsidRPr="004715B7">
        <w:rPr>
          <w:rFonts w:eastAsia="Aptos"/>
          <w:b/>
          <w:spacing w:val="-4"/>
          <w:kern w:val="3"/>
          <w:sz w:val="22"/>
          <w:szCs w:val="22"/>
          <w:shd w:val="clear" w:color="auto" w:fill="FFFFFF"/>
        </w:rPr>
        <w:t xml:space="preserve">3.2.2. </w:t>
      </w:r>
      <w:r w:rsidR="00565AC7" w:rsidRPr="00565AC7">
        <w:rPr>
          <w:rFonts w:eastAsia="Aptos"/>
          <w:b/>
          <w:spacing w:val="-4"/>
          <w:kern w:val="3"/>
          <w:sz w:val="22"/>
          <w:szCs w:val="22"/>
          <w:shd w:val="clear" w:color="auto" w:fill="FFFFFF"/>
        </w:rPr>
        <w:t>Association between plasma MMP-1, MMP-2, MMP-9, and MMP-12 levels and paraclinical parameters</w:t>
      </w:r>
    </w:p>
    <w:p w14:paraId="544D9443" w14:textId="463FC3D8" w:rsidR="002E0AFD" w:rsidRPr="004164FC" w:rsidRDefault="00565AC7" w:rsidP="007A6A3F">
      <w:pPr>
        <w:pStyle w:val="abang"/>
        <w:spacing w:before="0" w:after="0" w:line="240" w:lineRule="atLeast"/>
        <w:ind w:firstLine="567"/>
        <w:jc w:val="both"/>
        <w:rPr>
          <w:sz w:val="22"/>
          <w:szCs w:val="22"/>
          <w:lang w:val="vi-VN"/>
        </w:rPr>
      </w:pPr>
      <w:r w:rsidRPr="00565AC7">
        <w:rPr>
          <w:sz w:val="22"/>
          <w:szCs w:val="22"/>
          <w:lang w:val="vi-VN"/>
        </w:rPr>
        <w:t>Table 3.30. Correlation between MMP levels during exacerbation and white blood cell count, neutrophil percentage, and CRP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2405"/>
        <w:gridCol w:w="1487"/>
        <w:gridCol w:w="1419"/>
      </w:tblGrid>
      <w:tr w:rsidR="002E0AFD" w:rsidRPr="004715B7" w14:paraId="5442A1D8" w14:textId="77777777" w:rsidTr="00686FBC">
        <w:trPr>
          <w:trHeight w:val="258"/>
        </w:trPr>
        <w:tc>
          <w:tcPr>
            <w:tcW w:w="2719" w:type="pct"/>
            <w:gridSpan w:val="2"/>
            <w:vAlign w:val="center"/>
          </w:tcPr>
          <w:p w14:paraId="3F3DA149" w14:textId="0D219929" w:rsidR="002E0AFD" w:rsidRPr="00AB407B" w:rsidRDefault="00565AC7" w:rsidP="00AB407B">
            <w:pPr>
              <w:spacing w:after="0" w:line="240" w:lineRule="auto"/>
              <w:jc w:val="center"/>
              <w:rPr>
                <w:rFonts w:eastAsia="Times New Roman"/>
                <w:b/>
                <w:bCs/>
                <w:sz w:val="20"/>
                <w:szCs w:val="20"/>
                <w:lang w:val="pt-BR" w:eastAsia="vi-VN"/>
              </w:rPr>
            </w:pPr>
            <w:r w:rsidRPr="00565AC7">
              <w:rPr>
                <w:rFonts w:eastAsia="Times New Roman"/>
                <w:b/>
                <w:bCs/>
                <w:sz w:val="20"/>
                <w:szCs w:val="20"/>
                <w:lang w:eastAsia="vi-VN"/>
              </w:rPr>
              <w:t>Correlation</w:t>
            </w:r>
          </w:p>
        </w:tc>
        <w:tc>
          <w:tcPr>
            <w:tcW w:w="1167" w:type="pct"/>
            <w:vAlign w:val="center"/>
          </w:tcPr>
          <w:p w14:paraId="3A614A48" w14:textId="77777777" w:rsidR="002E0AFD" w:rsidRPr="00AB407B" w:rsidRDefault="002E0AFD" w:rsidP="00AB407B">
            <w:pPr>
              <w:spacing w:after="0" w:line="240" w:lineRule="auto"/>
              <w:jc w:val="center"/>
              <w:rPr>
                <w:rFonts w:eastAsia="Times New Roman"/>
                <w:b/>
                <w:bCs/>
                <w:color w:val="000000"/>
                <w:kern w:val="24"/>
                <w:sz w:val="20"/>
                <w:szCs w:val="20"/>
              </w:rPr>
            </w:pPr>
            <w:r w:rsidRPr="00AB407B">
              <w:rPr>
                <w:rFonts w:eastAsia="Times New Roman"/>
                <w:b/>
                <w:bCs/>
                <w:color w:val="000000"/>
                <w:kern w:val="24"/>
                <w:sz w:val="20"/>
                <w:szCs w:val="20"/>
              </w:rPr>
              <w:t>r</w:t>
            </w:r>
            <w:r w:rsidRPr="00AB407B">
              <w:rPr>
                <w:rFonts w:eastAsia="Times New Roman"/>
                <w:b/>
                <w:bCs/>
                <w:color w:val="000000"/>
                <w:kern w:val="24"/>
                <w:sz w:val="20"/>
                <w:szCs w:val="20"/>
                <w:vertAlign w:val="superscript"/>
              </w:rPr>
              <w:t>e</w:t>
            </w:r>
          </w:p>
        </w:tc>
        <w:tc>
          <w:tcPr>
            <w:tcW w:w="1114" w:type="pct"/>
            <w:vAlign w:val="center"/>
          </w:tcPr>
          <w:p w14:paraId="416B810D" w14:textId="77777777" w:rsidR="002E0AFD" w:rsidRPr="00AB407B" w:rsidRDefault="002E0AFD" w:rsidP="00AB407B">
            <w:pPr>
              <w:spacing w:after="0" w:line="240" w:lineRule="auto"/>
              <w:jc w:val="center"/>
              <w:rPr>
                <w:rFonts w:eastAsia="Times New Roman"/>
                <w:b/>
                <w:bCs/>
                <w:color w:val="000000"/>
                <w:kern w:val="24"/>
                <w:sz w:val="20"/>
                <w:szCs w:val="20"/>
              </w:rPr>
            </w:pPr>
            <w:r w:rsidRPr="00AB407B">
              <w:rPr>
                <w:rFonts w:eastAsia="Times New Roman"/>
                <w:b/>
                <w:bCs/>
                <w:color w:val="000000"/>
                <w:kern w:val="24"/>
                <w:sz w:val="20"/>
                <w:szCs w:val="20"/>
              </w:rPr>
              <w:t>p</w:t>
            </w:r>
          </w:p>
        </w:tc>
      </w:tr>
      <w:tr w:rsidR="002E0AFD" w:rsidRPr="004715B7" w14:paraId="62914766" w14:textId="77777777" w:rsidTr="00565AC7">
        <w:trPr>
          <w:trHeight w:val="276"/>
        </w:trPr>
        <w:tc>
          <w:tcPr>
            <w:tcW w:w="831" w:type="pct"/>
            <w:vMerge w:val="restart"/>
            <w:vAlign w:val="center"/>
          </w:tcPr>
          <w:p w14:paraId="1B47B84F" w14:textId="77777777"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MMP-1</w:t>
            </w:r>
          </w:p>
          <w:p w14:paraId="29766433" w14:textId="77777777" w:rsidR="002E0AFD" w:rsidRPr="00AB407B" w:rsidRDefault="002E0AFD" w:rsidP="00AB407B">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8" w:type="pct"/>
            <w:vAlign w:val="center"/>
          </w:tcPr>
          <w:p w14:paraId="3DEEC687" w14:textId="5F2163BC" w:rsidR="002E0AFD" w:rsidRPr="00AB407B" w:rsidRDefault="00565AC7" w:rsidP="00AB407B">
            <w:pPr>
              <w:spacing w:after="0" w:line="240" w:lineRule="auto"/>
              <w:rPr>
                <w:rFonts w:eastAsia="Times New Roman"/>
                <w:sz w:val="20"/>
                <w:szCs w:val="20"/>
                <w:lang w:eastAsia="vi-VN"/>
              </w:rPr>
            </w:pPr>
            <w:r w:rsidRPr="00565AC7">
              <w:rPr>
                <w:rFonts w:eastAsia="Times New Roman"/>
                <w:sz w:val="20"/>
                <w:szCs w:val="20"/>
                <w:lang w:eastAsia="vi-VN"/>
              </w:rPr>
              <w:t>White blood cell count</w:t>
            </w:r>
          </w:p>
        </w:tc>
        <w:tc>
          <w:tcPr>
            <w:tcW w:w="1167" w:type="pct"/>
            <w:vAlign w:val="center"/>
          </w:tcPr>
          <w:p w14:paraId="0C430642" w14:textId="77777777"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-0,086</w:t>
            </w:r>
          </w:p>
        </w:tc>
        <w:tc>
          <w:tcPr>
            <w:tcW w:w="1114" w:type="pct"/>
            <w:vAlign w:val="center"/>
          </w:tcPr>
          <w:p w14:paraId="0253C3F5" w14:textId="77777777"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0,5</w:t>
            </w:r>
          </w:p>
        </w:tc>
      </w:tr>
      <w:tr w:rsidR="002E0AFD" w:rsidRPr="004715B7" w14:paraId="40DF25A1" w14:textId="77777777" w:rsidTr="00565AC7">
        <w:trPr>
          <w:trHeight w:val="279"/>
        </w:trPr>
        <w:tc>
          <w:tcPr>
            <w:tcW w:w="831" w:type="pct"/>
            <w:vMerge/>
            <w:vAlign w:val="center"/>
          </w:tcPr>
          <w:p w14:paraId="7A6CF323" w14:textId="77777777" w:rsidR="002E0AFD" w:rsidRPr="00AB407B" w:rsidRDefault="002E0AFD" w:rsidP="00AB407B">
            <w:pPr>
              <w:spacing w:after="0" w:line="240" w:lineRule="auto"/>
              <w:rPr>
                <w:rFonts w:eastAsia="Times New Roman"/>
                <w:bCs/>
                <w:sz w:val="20"/>
                <w:szCs w:val="20"/>
                <w:lang w:eastAsia="vi-VN"/>
              </w:rPr>
            </w:pPr>
          </w:p>
        </w:tc>
        <w:tc>
          <w:tcPr>
            <w:tcW w:w="1888" w:type="pct"/>
            <w:vAlign w:val="center"/>
          </w:tcPr>
          <w:p w14:paraId="40B889D0" w14:textId="3FF1DB67" w:rsidR="002E0AFD" w:rsidRPr="00AB407B" w:rsidRDefault="00565AC7" w:rsidP="00AB407B">
            <w:pPr>
              <w:spacing w:after="0" w:line="240" w:lineRule="auto"/>
              <w:rPr>
                <w:rFonts w:eastAsia="Times New Roman"/>
                <w:sz w:val="20"/>
                <w:szCs w:val="20"/>
                <w:lang w:eastAsia="vi-VN"/>
              </w:rPr>
            </w:pPr>
            <w:r w:rsidRPr="00565AC7">
              <w:rPr>
                <w:rFonts w:eastAsia="Times New Roman"/>
                <w:sz w:val="20"/>
                <w:szCs w:val="20"/>
                <w:lang w:eastAsia="vi-VN"/>
              </w:rPr>
              <w:t>Neutrophil percentage</w:t>
            </w:r>
          </w:p>
        </w:tc>
        <w:tc>
          <w:tcPr>
            <w:tcW w:w="1167" w:type="pct"/>
            <w:vAlign w:val="center"/>
          </w:tcPr>
          <w:p w14:paraId="028BD366" w14:textId="77777777"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0,045</w:t>
            </w:r>
          </w:p>
        </w:tc>
        <w:tc>
          <w:tcPr>
            <w:tcW w:w="1114" w:type="pct"/>
            <w:vAlign w:val="center"/>
          </w:tcPr>
          <w:p w14:paraId="49399392" w14:textId="77777777"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0,725</w:t>
            </w:r>
          </w:p>
        </w:tc>
      </w:tr>
      <w:tr w:rsidR="002E0AFD" w:rsidRPr="004715B7" w14:paraId="0798E5EA" w14:textId="77777777" w:rsidTr="00565AC7">
        <w:trPr>
          <w:trHeight w:val="270"/>
        </w:trPr>
        <w:tc>
          <w:tcPr>
            <w:tcW w:w="831" w:type="pct"/>
            <w:vMerge/>
            <w:vAlign w:val="center"/>
          </w:tcPr>
          <w:p w14:paraId="4BB356F2" w14:textId="77777777" w:rsidR="002E0AFD" w:rsidRPr="00AB407B" w:rsidRDefault="002E0AFD" w:rsidP="00AB407B">
            <w:pPr>
              <w:spacing w:after="0" w:line="240" w:lineRule="auto"/>
              <w:rPr>
                <w:rFonts w:eastAsia="Times New Roman"/>
                <w:bCs/>
                <w:sz w:val="20"/>
                <w:szCs w:val="20"/>
                <w:lang w:eastAsia="vi-VN"/>
              </w:rPr>
            </w:pPr>
          </w:p>
        </w:tc>
        <w:tc>
          <w:tcPr>
            <w:tcW w:w="1888" w:type="pct"/>
            <w:vAlign w:val="center"/>
          </w:tcPr>
          <w:p w14:paraId="3A1B6A5D" w14:textId="77777777" w:rsidR="002E0AFD" w:rsidRPr="00AB407B" w:rsidRDefault="002E0AFD" w:rsidP="00AB407B">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14:paraId="48CC5391" w14:textId="77777777"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0,042</w:t>
            </w:r>
          </w:p>
        </w:tc>
        <w:tc>
          <w:tcPr>
            <w:tcW w:w="1114" w:type="pct"/>
            <w:vAlign w:val="center"/>
          </w:tcPr>
          <w:p w14:paraId="61AEBD16" w14:textId="77777777" w:rsidR="002E0AFD" w:rsidRPr="00AB407B" w:rsidRDefault="002E0AFD" w:rsidP="00AB407B">
            <w:pPr>
              <w:spacing w:after="0" w:line="240" w:lineRule="auto"/>
              <w:jc w:val="center"/>
              <w:rPr>
                <w:rFonts w:eastAsia="Times New Roman"/>
                <w:sz w:val="20"/>
                <w:szCs w:val="20"/>
                <w:lang w:eastAsia="vi-VN"/>
              </w:rPr>
            </w:pPr>
            <w:r w:rsidRPr="00AB407B">
              <w:rPr>
                <w:rFonts w:eastAsia="Times New Roman"/>
                <w:sz w:val="20"/>
                <w:szCs w:val="20"/>
                <w:lang w:eastAsia="vi-VN"/>
              </w:rPr>
              <w:t>0,745</w:t>
            </w:r>
          </w:p>
        </w:tc>
      </w:tr>
      <w:tr w:rsidR="00565AC7" w:rsidRPr="004715B7" w14:paraId="576C7A9E" w14:textId="77777777" w:rsidTr="00565AC7">
        <w:trPr>
          <w:trHeight w:val="259"/>
        </w:trPr>
        <w:tc>
          <w:tcPr>
            <w:tcW w:w="831" w:type="pct"/>
            <w:vMerge w:val="restart"/>
            <w:vAlign w:val="center"/>
          </w:tcPr>
          <w:p w14:paraId="0FB8EB39" w14:textId="77777777" w:rsidR="00565AC7" w:rsidRPr="00AB407B" w:rsidRDefault="00565AC7" w:rsidP="00565AC7">
            <w:pPr>
              <w:spacing w:after="0" w:line="240" w:lineRule="auto"/>
              <w:rPr>
                <w:rFonts w:eastAsia="Times New Roman"/>
                <w:bCs/>
                <w:sz w:val="20"/>
                <w:szCs w:val="20"/>
                <w:lang w:eastAsia="vi-VN"/>
              </w:rPr>
            </w:pPr>
            <w:r w:rsidRPr="00AB407B">
              <w:rPr>
                <w:rFonts w:eastAsia="Times New Roman"/>
                <w:bCs/>
                <w:sz w:val="20"/>
                <w:szCs w:val="20"/>
                <w:lang w:eastAsia="vi-VN"/>
              </w:rPr>
              <w:lastRenderedPageBreak/>
              <w:t>MMP-2</w:t>
            </w:r>
          </w:p>
          <w:p w14:paraId="44249970" w14:textId="77777777" w:rsidR="00565AC7" w:rsidRPr="00AB407B" w:rsidRDefault="00565AC7" w:rsidP="00565AC7">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8" w:type="pct"/>
            <w:vAlign w:val="center"/>
          </w:tcPr>
          <w:p w14:paraId="4B1F2C36" w14:textId="5AD56D0E" w:rsidR="00565AC7" w:rsidRPr="00AB407B" w:rsidRDefault="00565AC7" w:rsidP="00565AC7">
            <w:pPr>
              <w:spacing w:after="0" w:line="240" w:lineRule="auto"/>
              <w:rPr>
                <w:rFonts w:eastAsia="Times New Roman"/>
                <w:sz w:val="20"/>
                <w:szCs w:val="20"/>
                <w:lang w:eastAsia="vi-VN"/>
              </w:rPr>
            </w:pPr>
            <w:r w:rsidRPr="00565AC7">
              <w:rPr>
                <w:rFonts w:eastAsia="Times New Roman"/>
                <w:sz w:val="20"/>
                <w:szCs w:val="20"/>
                <w:lang w:eastAsia="vi-VN"/>
              </w:rPr>
              <w:t>White blood cell count</w:t>
            </w:r>
          </w:p>
        </w:tc>
        <w:tc>
          <w:tcPr>
            <w:tcW w:w="1167" w:type="pct"/>
            <w:vAlign w:val="center"/>
          </w:tcPr>
          <w:p w14:paraId="05EFFB3F"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-0,201</w:t>
            </w:r>
          </w:p>
        </w:tc>
        <w:tc>
          <w:tcPr>
            <w:tcW w:w="1114" w:type="pct"/>
            <w:vAlign w:val="center"/>
          </w:tcPr>
          <w:p w14:paraId="62865B61"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0,112</w:t>
            </w:r>
          </w:p>
        </w:tc>
      </w:tr>
      <w:tr w:rsidR="00565AC7" w:rsidRPr="004715B7" w14:paraId="39F076BF" w14:textId="77777777" w:rsidTr="00565AC7">
        <w:trPr>
          <w:trHeight w:val="292"/>
        </w:trPr>
        <w:tc>
          <w:tcPr>
            <w:tcW w:w="831" w:type="pct"/>
            <w:vMerge/>
            <w:vAlign w:val="center"/>
          </w:tcPr>
          <w:p w14:paraId="77A8EC31" w14:textId="77777777" w:rsidR="00565AC7" w:rsidRPr="00AB407B" w:rsidRDefault="00565AC7" w:rsidP="00565AC7">
            <w:pPr>
              <w:spacing w:after="0" w:line="240" w:lineRule="auto"/>
              <w:rPr>
                <w:rFonts w:eastAsia="Times New Roman"/>
                <w:bCs/>
                <w:sz w:val="20"/>
                <w:szCs w:val="20"/>
                <w:lang w:eastAsia="vi-VN"/>
              </w:rPr>
            </w:pPr>
          </w:p>
        </w:tc>
        <w:tc>
          <w:tcPr>
            <w:tcW w:w="1888" w:type="pct"/>
            <w:vAlign w:val="center"/>
          </w:tcPr>
          <w:p w14:paraId="267A0A1D" w14:textId="5DA9F3DD" w:rsidR="00565AC7" w:rsidRPr="00AB407B" w:rsidRDefault="00565AC7" w:rsidP="00565AC7">
            <w:pPr>
              <w:spacing w:after="0" w:line="240" w:lineRule="auto"/>
              <w:rPr>
                <w:rFonts w:eastAsia="Times New Roman"/>
                <w:sz w:val="20"/>
                <w:szCs w:val="20"/>
                <w:lang w:eastAsia="vi-VN"/>
              </w:rPr>
            </w:pPr>
            <w:r w:rsidRPr="00565AC7">
              <w:rPr>
                <w:rFonts w:eastAsia="Times New Roman"/>
                <w:sz w:val="20"/>
                <w:szCs w:val="20"/>
                <w:lang w:eastAsia="vi-VN"/>
              </w:rPr>
              <w:t>Neutrophil percentage</w:t>
            </w:r>
          </w:p>
        </w:tc>
        <w:tc>
          <w:tcPr>
            <w:tcW w:w="1167" w:type="pct"/>
            <w:vAlign w:val="center"/>
          </w:tcPr>
          <w:p w14:paraId="32E2CD2F"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-0,123</w:t>
            </w:r>
          </w:p>
        </w:tc>
        <w:tc>
          <w:tcPr>
            <w:tcW w:w="1114" w:type="pct"/>
            <w:vAlign w:val="center"/>
          </w:tcPr>
          <w:p w14:paraId="41E644F6"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0,332</w:t>
            </w:r>
          </w:p>
        </w:tc>
      </w:tr>
      <w:tr w:rsidR="00565AC7" w:rsidRPr="004715B7" w14:paraId="703460A9" w14:textId="77777777" w:rsidTr="00565AC7">
        <w:trPr>
          <w:trHeight w:val="251"/>
        </w:trPr>
        <w:tc>
          <w:tcPr>
            <w:tcW w:w="831" w:type="pct"/>
            <w:vMerge/>
            <w:vAlign w:val="center"/>
          </w:tcPr>
          <w:p w14:paraId="59084E02" w14:textId="77777777" w:rsidR="00565AC7" w:rsidRPr="00AB407B" w:rsidRDefault="00565AC7" w:rsidP="00565AC7">
            <w:pPr>
              <w:spacing w:after="0" w:line="240" w:lineRule="auto"/>
              <w:rPr>
                <w:rFonts w:eastAsia="Times New Roman"/>
                <w:bCs/>
                <w:sz w:val="20"/>
                <w:szCs w:val="20"/>
                <w:lang w:eastAsia="vi-VN"/>
              </w:rPr>
            </w:pPr>
          </w:p>
        </w:tc>
        <w:tc>
          <w:tcPr>
            <w:tcW w:w="1888" w:type="pct"/>
            <w:vAlign w:val="center"/>
          </w:tcPr>
          <w:p w14:paraId="2EA58DA7" w14:textId="1EC750A7" w:rsidR="00565AC7" w:rsidRPr="00AB407B" w:rsidRDefault="00565AC7" w:rsidP="00565AC7">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14:paraId="2037FADD"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-0,09</w:t>
            </w:r>
          </w:p>
        </w:tc>
        <w:tc>
          <w:tcPr>
            <w:tcW w:w="1114" w:type="pct"/>
            <w:vAlign w:val="center"/>
          </w:tcPr>
          <w:p w14:paraId="1E9FB6CC"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0,481</w:t>
            </w:r>
          </w:p>
        </w:tc>
      </w:tr>
      <w:tr w:rsidR="00565AC7" w:rsidRPr="004715B7" w14:paraId="3D40333D" w14:textId="77777777" w:rsidTr="00565AC7">
        <w:trPr>
          <w:trHeight w:val="144"/>
        </w:trPr>
        <w:tc>
          <w:tcPr>
            <w:tcW w:w="831" w:type="pct"/>
            <w:vMerge w:val="restart"/>
            <w:vAlign w:val="center"/>
          </w:tcPr>
          <w:p w14:paraId="246D2836" w14:textId="77777777" w:rsidR="00565AC7" w:rsidRPr="00AB407B" w:rsidRDefault="00565AC7" w:rsidP="00565AC7">
            <w:pPr>
              <w:spacing w:after="0" w:line="240" w:lineRule="auto"/>
              <w:rPr>
                <w:rFonts w:eastAsia="Times New Roman"/>
                <w:bCs/>
                <w:sz w:val="20"/>
                <w:szCs w:val="20"/>
                <w:lang w:eastAsia="vi-VN"/>
              </w:rPr>
            </w:pPr>
            <w:r w:rsidRPr="00AB407B">
              <w:rPr>
                <w:rFonts w:eastAsia="Times New Roman"/>
                <w:bCs/>
                <w:sz w:val="20"/>
                <w:szCs w:val="20"/>
                <w:lang w:eastAsia="vi-VN"/>
              </w:rPr>
              <w:t>MMP-9</w:t>
            </w:r>
          </w:p>
          <w:p w14:paraId="0AAC59FD" w14:textId="77777777" w:rsidR="00565AC7" w:rsidRPr="00AB407B" w:rsidRDefault="00565AC7" w:rsidP="00565AC7">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8" w:type="pct"/>
            <w:vAlign w:val="center"/>
          </w:tcPr>
          <w:p w14:paraId="1105057F" w14:textId="6C8395FB" w:rsidR="00565AC7" w:rsidRPr="00AB407B" w:rsidRDefault="00565AC7" w:rsidP="00565AC7">
            <w:pPr>
              <w:spacing w:after="0" w:line="240" w:lineRule="auto"/>
              <w:rPr>
                <w:rFonts w:eastAsia="Times New Roman"/>
                <w:sz w:val="20"/>
                <w:szCs w:val="20"/>
                <w:lang w:eastAsia="vi-VN"/>
              </w:rPr>
            </w:pPr>
            <w:r w:rsidRPr="00565AC7">
              <w:rPr>
                <w:rFonts w:eastAsia="Times New Roman"/>
                <w:sz w:val="20"/>
                <w:szCs w:val="20"/>
                <w:lang w:eastAsia="vi-VN"/>
              </w:rPr>
              <w:t>White blood cell count</w:t>
            </w:r>
          </w:p>
        </w:tc>
        <w:tc>
          <w:tcPr>
            <w:tcW w:w="1167" w:type="pct"/>
            <w:vAlign w:val="center"/>
          </w:tcPr>
          <w:p w14:paraId="08B090AA"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0,133</w:t>
            </w:r>
          </w:p>
        </w:tc>
        <w:tc>
          <w:tcPr>
            <w:tcW w:w="1114" w:type="pct"/>
            <w:vAlign w:val="center"/>
          </w:tcPr>
          <w:p w14:paraId="78AA6DB8"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0,295</w:t>
            </w:r>
          </w:p>
        </w:tc>
      </w:tr>
      <w:tr w:rsidR="00565AC7" w:rsidRPr="004715B7" w14:paraId="5B3F7A80" w14:textId="77777777" w:rsidTr="00565AC7">
        <w:trPr>
          <w:trHeight w:val="162"/>
        </w:trPr>
        <w:tc>
          <w:tcPr>
            <w:tcW w:w="831" w:type="pct"/>
            <w:vMerge/>
            <w:vAlign w:val="center"/>
          </w:tcPr>
          <w:p w14:paraId="62FA8DB0" w14:textId="77777777" w:rsidR="00565AC7" w:rsidRPr="00AB407B" w:rsidRDefault="00565AC7" w:rsidP="00565AC7">
            <w:pPr>
              <w:spacing w:after="0" w:line="240" w:lineRule="auto"/>
              <w:rPr>
                <w:rFonts w:eastAsia="Times New Roman"/>
                <w:bCs/>
                <w:sz w:val="20"/>
                <w:szCs w:val="20"/>
                <w:lang w:eastAsia="vi-VN"/>
              </w:rPr>
            </w:pPr>
          </w:p>
        </w:tc>
        <w:tc>
          <w:tcPr>
            <w:tcW w:w="1888" w:type="pct"/>
            <w:vAlign w:val="center"/>
          </w:tcPr>
          <w:p w14:paraId="411A93AC" w14:textId="7F075CC8" w:rsidR="00565AC7" w:rsidRPr="00AB407B" w:rsidRDefault="00565AC7" w:rsidP="00565AC7">
            <w:pPr>
              <w:spacing w:after="0" w:line="240" w:lineRule="auto"/>
              <w:rPr>
                <w:rFonts w:eastAsia="Times New Roman"/>
                <w:sz w:val="20"/>
                <w:szCs w:val="20"/>
                <w:lang w:eastAsia="vi-VN"/>
              </w:rPr>
            </w:pPr>
            <w:r w:rsidRPr="00565AC7">
              <w:rPr>
                <w:rFonts w:eastAsia="Times New Roman"/>
                <w:sz w:val="20"/>
                <w:szCs w:val="20"/>
                <w:lang w:eastAsia="vi-VN"/>
              </w:rPr>
              <w:t>Neutrophil percentage</w:t>
            </w:r>
          </w:p>
        </w:tc>
        <w:tc>
          <w:tcPr>
            <w:tcW w:w="1167" w:type="pct"/>
            <w:vAlign w:val="center"/>
          </w:tcPr>
          <w:p w14:paraId="339FF531"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0,18</w:t>
            </w:r>
          </w:p>
        </w:tc>
        <w:tc>
          <w:tcPr>
            <w:tcW w:w="1114" w:type="pct"/>
            <w:vAlign w:val="center"/>
          </w:tcPr>
          <w:p w14:paraId="1A8E2C20"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0,156</w:t>
            </w:r>
          </w:p>
        </w:tc>
      </w:tr>
      <w:tr w:rsidR="00565AC7" w:rsidRPr="004715B7" w14:paraId="7801ECD2" w14:textId="77777777" w:rsidTr="00565AC7">
        <w:trPr>
          <w:trHeight w:val="224"/>
        </w:trPr>
        <w:tc>
          <w:tcPr>
            <w:tcW w:w="831" w:type="pct"/>
            <w:vMerge/>
            <w:vAlign w:val="center"/>
          </w:tcPr>
          <w:p w14:paraId="2D4B6727" w14:textId="77777777" w:rsidR="00565AC7" w:rsidRPr="00AB407B" w:rsidRDefault="00565AC7" w:rsidP="00565AC7">
            <w:pPr>
              <w:spacing w:after="0" w:line="240" w:lineRule="auto"/>
              <w:rPr>
                <w:rFonts w:eastAsia="Times New Roman"/>
                <w:bCs/>
                <w:sz w:val="20"/>
                <w:szCs w:val="20"/>
                <w:lang w:eastAsia="vi-VN"/>
              </w:rPr>
            </w:pPr>
          </w:p>
        </w:tc>
        <w:tc>
          <w:tcPr>
            <w:tcW w:w="1888" w:type="pct"/>
            <w:vAlign w:val="center"/>
          </w:tcPr>
          <w:p w14:paraId="40C1172A" w14:textId="2BDCABC5" w:rsidR="00565AC7" w:rsidRPr="00AB407B" w:rsidRDefault="00565AC7" w:rsidP="00565AC7">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14:paraId="4AA2717C"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0,113</w:t>
            </w:r>
          </w:p>
        </w:tc>
        <w:tc>
          <w:tcPr>
            <w:tcW w:w="1114" w:type="pct"/>
            <w:vAlign w:val="center"/>
          </w:tcPr>
          <w:p w14:paraId="54E889F9"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0,373</w:t>
            </w:r>
          </w:p>
        </w:tc>
      </w:tr>
      <w:tr w:rsidR="00565AC7" w:rsidRPr="004715B7" w14:paraId="052D8925" w14:textId="77777777" w:rsidTr="00565AC7">
        <w:trPr>
          <w:trHeight w:val="99"/>
        </w:trPr>
        <w:tc>
          <w:tcPr>
            <w:tcW w:w="831" w:type="pct"/>
            <w:vMerge w:val="restart"/>
            <w:vAlign w:val="center"/>
          </w:tcPr>
          <w:p w14:paraId="7CE72C8C" w14:textId="77777777" w:rsidR="00565AC7" w:rsidRPr="00AB407B" w:rsidRDefault="00565AC7" w:rsidP="00565AC7">
            <w:pPr>
              <w:spacing w:after="0" w:line="240" w:lineRule="auto"/>
              <w:rPr>
                <w:rFonts w:eastAsia="Times New Roman"/>
                <w:bCs/>
                <w:sz w:val="20"/>
                <w:szCs w:val="20"/>
                <w:lang w:eastAsia="vi-VN"/>
              </w:rPr>
            </w:pPr>
            <w:r w:rsidRPr="00AB407B">
              <w:rPr>
                <w:rFonts w:eastAsia="Times New Roman"/>
                <w:bCs/>
                <w:sz w:val="20"/>
                <w:szCs w:val="20"/>
                <w:lang w:eastAsia="vi-VN"/>
              </w:rPr>
              <w:t>MMP-12</w:t>
            </w:r>
          </w:p>
          <w:p w14:paraId="4BA4E53A" w14:textId="77777777" w:rsidR="00565AC7" w:rsidRPr="00AB407B" w:rsidRDefault="00565AC7" w:rsidP="00565AC7">
            <w:pPr>
              <w:spacing w:after="0" w:line="240" w:lineRule="auto"/>
              <w:rPr>
                <w:rFonts w:eastAsia="Times New Roman"/>
                <w:bCs/>
                <w:sz w:val="20"/>
                <w:szCs w:val="20"/>
                <w:lang w:eastAsia="vi-VN"/>
              </w:rPr>
            </w:pPr>
            <w:r w:rsidRPr="00AB407B">
              <w:rPr>
                <w:rFonts w:eastAsia="Times New Roman"/>
                <w:bCs/>
                <w:sz w:val="20"/>
                <w:szCs w:val="20"/>
                <w:lang w:eastAsia="vi-VN"/>
              </w:rPr>
              <w:t>(pg/mL)</w:t>
            </w:r>
          </w:p>
        </w:tc>
        <w:tc>
          <w:tcPr>
            <w:tcW w:w="1888" w:type="pct"/>
            <w:vAlign w:val="center"/>
          </w:tcPr>
          <w:p w14:paraId="0FFAD158" w14:textId="1ABE7793" w:rsidR="00565AC7" w:rsidRPr="00AB407B" w:rsidRDefault="00565AC7" w:rsidP="00565AC7">
            <w:pPr>
              <w:spacing w:after="0" w:line="240" w:lineRule="auto"/>
              <w:rPr>
                <w:rFonts w:eastAsia="Times New Roman"/>
                <w:sz w:val="20"/>
                <w:szCs w:val="20"/>
                <w:lang w:eastAsia="vi-VN"/>
              </w:rPr>
            </w:pPr>
            <w:r w:rsidRPr="00565AC7">
              <w:rPr>
                <w:rFonts w:eastAsia="Times New Roman"/>
                <w:sz w:val="20"/>
                <w:szCs w:val="20"/>
                <w:lang w:eastAsia="vi-VN"/>
              </w:rPr>
              <w:t>White blood cell count</w:t>
            </w:r>
          </w:p>
        </w:tc>
        <w:tc>
          <w:tcPr>
            <w:tcW w:w="1167" w:type="pct"/>
            <w:vAlign w:val="center"/>
          </w:tcPr>
          <w:p w14:paraId="243DC655"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-0,241</w:t>
            </w:r>
          </w:p>
        </w:tc>
        <w:tc>
          <w:tcPr>
            <w:tcW w:w="1114" w:type="pct"/>
            <w:vAlign w:val="center"/>
          </w:tcPr>
          <w:p w14:paraId="70EE688B"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0,055</w:t>
            </w:r>
          </w:p>
        </w:tc>
      </w:tr>
      <w:tr w:rsidR="00565AC7" w:rsidRPr="004715B7" w14:paraId="5952F2E0" w14:textId="77777777" w:rsidTr="00565AC7">
        <w:trPr>
          <w:trHeight w:val="260"/>
        </w:trPr>
        <w:tc>
          <w:tcPr>
            <w:tcW w:w="831" w:type="pct"/>
            <w:vMerge/>
            <w:vAlign w:val="center"/>
          </w:tcPr>
          <w:p w14:paraId="3EF3129A" w14:textId="77777777" w:rsidR="00565AC7" w:rsidRPr="00AB407B" w:rsidRDefault="00565AC7" w:rsidP="00565AC7">
            <w:pPr>
              <w:spacing w:after="0" w:line="240" w:lineRule="auto"/>
              <w:rPr>
                <w:rFonts w:eastAsia="Times New Roman"/>
                <w:sz w:val="20"/>
                <w:szCs w:val="20"/>
                <w:lang w:eastAsia="vi-VN"/>
              </w:rPr>
            </w:pPr>
          </w:p>
        </w:tc>
        <w:tc>
          <w:tcPr>
            <w:tcW w:w="1888" w:type="pct"/>
            <w:vAlign w:val="center"/>
          </w:tcPr>
          <w:p w14:paraId="0E1D86B3" w14:textId="0774EBE5" w:rsidR="00565AC7" w:rsidRPr="00AB407B" w:rsidRDefault="00565AC7" w:rsidP="00565AC7">
            <w:pPr>
              <w:spacing w:after="0" w:line="240" w:lineRule="auto"/>
              <w:rPr>
                <w:rFonts w:eastAsia="Times New Roman"/>
                <w:sz w:val="20"/>
                <w:szCs w:val="20"/>
                <w:lang w:eastAsia="vi-VN"/>
              </w:rPr>
            </w:pPr>
            <w:r w:rsidRPr="00565AC7">
              <w:rPr>
                <w:rFonts w:eastAsia="Times New Roman"/>
                <w:sz w:val="20"/>
                <w:szCs w:val="20"/>
                <w:lang w:eastAsia="vi-VN"/>
              </w:rPr>
              <w:t>Neutrophil percentage</w:t>
            </w:r>
          </w:p>
        </w:tc>
        <w:tc>
          <w:tcPr>
            <w:tcW w:w="1167" w:type="pct"/>
            <w:vAlign w:val="center"/>
          </w:tcPr>
          <w:p w14:paraId="1DC531F5"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-0,273</w:t>
            </w:r>
          </w:p>
        </w:tc>
        <w:tc>
          <w:tcPr>
            <w:tcW w:w="1114" w:type="pct"/>
            <w:vAlign w:val="center"/>
          </w:tcPr>
          <w:p w14:paraId="311A4EEF" w14:textId="77777777" w:rsidR="00565AC7" w:rsidRPr="00AB407B" w:rsidRDefault="00565AC7" w:rsidP="00565AC7">
            <w:pPr>
              <w:spacing w:after="0" w:line="240" w:lineRule="auto"/>
              <w:jc w:val="center"/>
              <w:rPr>
                <w:rFonts w:eastAsia="Times New Roman"/>
                <w:b/>
                <w:bCs/>
                <w:sz w:val="20"/>
                <w:szCs w:val="20"/>
                <w:lang w:eastAsia="vi-VN"/>
              </w:rPr>
            </w:pPr>
            <w:r w:rsidRPr="00AB407B">
              <w:rPr>
                <w:rFonts w:eastAsia="Times New Roman"/>
                <w:b/>
                <w:bCs/>
                <w:sz w:val="20"/>
                <w:szCs w:val="20"/>
                <w:lang w:eastAsia="vi-VN"/>
              </w:rPr>
              <w:t>0,029</w:t>
            </w:r>
          </w:p>
        </w:tc>
      </w:tr>
      <w:tr w:rsidR="00565AC7" w:rsidRPr="004715B7" w14:paraId="17BC539B" w14:textId="77777777" w:rsidTr="00565AC7">
        <w:trPr>
          <w:trHeight w:val="260"/>
        </w:trPr>
        <w:tc>
          <w:tcPr>
            <w:tcW w:w="831" w:type="pct"/>
            <w:vMerge/>
            <w:vAlign w:val="center"/>
          </w:tcPr>
          <w:p w14:paraId="5E3C6339" w14:textId="77777777" w:rsidR="00565AC7" w:rsidRPr="00AB407B" w:rsidRDefault="00565AC7" w:rsidP="00565AC7">
            <w:pPr>
              <w:spacing w:after="0" w:line="240" w:lineRule="auto"/>
              <w:rPr>
                <w:rFonts w:eastAsia="Times New Roman"/>
                <w:sz w:val="20"/>
                <w:szCs w:val="20"/>
                <w:lang w:eastAsia="vi-VN"/>
              </w:rPr>
            </w:pPr>
          </w:p>
        </w:tc>
        <w:tc>
          <w:tcPr>
            <w:tcW w:w="1888" w:type="pct"/>
            <w:vAlign w:val="center"/>
          </w:tcPr>
          <w:p w14:paraId="4DB77878" w14:textId="7507C0D8" w:rsidR="00565AC7" w:rsidRPr="00AB407B" w:rsidRDefault="00565AC7" w:rsidP="00565AC7">
            <w:pPr>
              <w:spacing w:after="0" w:line="240" w:lineRule="auto"/>
              <w:rPr>
                <w:rFonts w:eastAsia="Times New Roman"/>
                <w:sz w:val="20"/>
                <w:szCs w:val="20"/>
                <w:lang w:eastAsia="vi-VN"/>
              </w:rPr>
            </w:pPr>
            <w:r w:rsidRPr="00AB407B">
              <w:rPr>
                <w:rFonts w:eastAsia="Times New Roman"/>
                <w:sz w:val="20"/>
                <w:szCs w:val="20"/>
                <w:lang w:eastAsia="vi-VN"/>
              </w:rPr>
              <w:t>CRP</w:t>
            </w:r>
          </w:p>
        </w:tc>
        <w:tc>
          <w:tcPr>
            <w:tcW w:w="1167" w:type="pct"/>
            <w:vAlign w:val="center"/>
          </w:tcPr>
          <w:p w14:paraId="1295699D" w14:textId="77777777" w:rsidR="00565AC7" w:rsidRPr="00AB407B" w:rsidRDefault="00565AC7" w:rsidP="00565AC7">
            <w:pPr>
              <w:spacing w:after="0" w:line="240" w:lineRule="auto"/>
              <w:jc w:val="center"/>
              <w:rPr>
                <w:rFonts w:eastAsia="Times New Roman"/>
                <w:sz w:val="20"/>
                <w:szCs w:val="20"/>
                <w:lang w:eastAsia="vi-VN"/>
              </w:rPr>
            </w:pPr>
            <w:r w:rsidRPr="00AB407B">
              <w:rPr>
                <w:rFonts w:eastAsia="Times New Roman"/>
                <w:sz w:val="20"/>
                <w:szCs w:val="20"/>
                <w:lang w:eastAsia="vi-VN"/>
              </w:rPr>
              <w:t>-0,307</w:t>
            </w:r>
          </w:p>
        </w:tc>
        <w:tc>
          <w:tcPr>
            <w:tcW w:w="1114" w:type="pct"/>
            <w:vAlign w:val="center"/>
          </w:tcPr>
          <w:p w14:paraId="09017398" w14:textId="77777777" w:rsidR="00565AC7" w:rsidRPr="00AB407B" w:rsidRDefault="00565AC7" w:rsidP="00565AC7">
            <w:pPr>
              <w:spacing w:after="0" w:line="240" w:lineRule="auto"/>
              <w:jc w:val="center"/>
              <w:rPr>
                <w:rFonts w:eastAsia="Times New Roman"/>
                <w:b/>
                <w:bCs/>
                <w:sz w:val="20"/>
                <w:szCs w:val="20"/>
                <w:lang w:eastAsia="vi-VN"/>
              </w:rPr>
            </w:pPr>
            <w:r w:rsidRPr="00AB407B">
              <w:rPr>
                <w:rFonts w:eastAsia="Times New Roman"/>
                <w:b/>
                <w:bCs/>
                <w:sz w:val="20"/>
                <w:szCs w:val="20"/>
                <w:lang w:eastAsia="vi-VN"/>
              </w:rPr>
              <w:t>0,014</w:t>
            </w:r>
          </w:p>
        </w:tc>
      </w:tr>
    </w:tbl>
    <w:p w14:paraId="2EE01C6E" w14:textId="4A2F84B5" w:rsidR="002E0AFD" w:rsidRPr="004715B7" w:rsidRDefault="002E0AFD" w:rsidP="00AA4DEA">
      <w:pPr>
        <w:spacing w:after="0" w:line="240" w:lineRule="atLeast"/>
        <w:rPr>
          <w:rFonts w:eastAsia="Times New Roman"/>
          <w:i/>
          <w:iCs/>
          <w:sz w:val="22"/>
          <w:szCs w:val="22"/>
          <w:lang w:eastAsia="vi-VN"/>
        </w:rPr>
      </w:pPr>
      <w:r w:rsidRPr="004715B7">
        <w:rPr>
          <w:rFonts w:eastAsia="Times New Roman"/>
          <w:i/>
          <w:iCs/>
          <w:sz w:val="22"/>
          <w:szCs w:val="22"/>
          <w:lang w:eastAsia="vi-VN"/>
        </w:rPr>
        <w:t xml:space="preserve">e: </w:t>
      </w:r>
      <w:r w:rsidR="00565AC7" w:rsidRPr="00565AC7">
        <w:rPr>
          <w:rFonts w:eastAsia="Times New Roman"/>
          <w:i/>
          <w:iCs/>
          <w:sz w:val="22"/>
          <w:szCs w:val="22"/>
          <w:lang w:eastAsia="vi-VN"/>
        </w:rPr>
        <w:t>Spearman’s correlation</w:t>
      </w:r>
    </w:p>
    <w:p w14:paraId="66AF6780" w14:textId="2B544BD8" w:rsidR="00AB407B" w:rsidRPr="00565AC7" w:rsidRDefault="00A504DB" w:rsidP="00565AC7">
      <w:pPr>
        <w:spacing w:after="0" w:line="240" w:lineRule="atLeast"/>
        <w:ind w:firstLine="284"/>
        <w:rPr>
          <w:rFonts w:eastAsia="Times New Roman"/>
          <w:b/>
          <w:bCs/>
          <w:sz w:val="22"/>
          <w:szCs w:val="22"/>
          <w:lang w:eastAsia="vi-VN"/>
        </w:rPr>
      </w:pPr>
      <w:r w:rsidRPr="004164FC">
        <w:rPr>
          <w:rFonts w:eastAsia="Times New Roman"/>
          <w:b/>
          <w:bCs/>
          <w:sz w:val="22"/>
          <w:szCs w:val="22"/>
          <w:lang w:eastAsia="vi-VN"/>
        </w:rPr>
        <w:t xml:space="preserve">    </w:t>
      </w:r>
      <w:r w:rsidR="00565AC7" w:rsidRPr="00565AC7">
        <w:rPr>
          <w:rFonts w:eastAsia="Times New Roman"/>
          <w:b/>
          <w:bCs/>
          <w:sz w:val="22"/>
          <w:szCs w:val="22"/>
          <w:lang w:eastAsia="vi-VN"/>
        </w:rPr>
        <w:t>Comment:</w:t>
      </w:r>
      <w:r w:rsidR="00565AC7">
        <w:rPr>
          <w:rFonts w:eastAsia="Times New Roman"/>
          <w:b/>
          <w:bCs/>
          <w:sz w:val="22"/>
          <w:szCs w:val="22"/>
          <w:lang w:eastAsia="vi-VN"/>
        </w:rPr>
        <w:t xml:space="preserve"> </w:t>
      </w:r>
      <w:r w:rsidR="00565AC7" w:rsidRPr="00565AC7">
        <w:rPr>
          <w:rFonts w:eastAsia="Times New Roman"/>
          <w:sz w:val="22"/>
          <w:szCs w:val="22"/>
          <w:lang w:eastAsia="vi-VN"/>
        </w:rPr>
        <w:t>Plasma levels of MMP-1, MMP-2, and MMP-9 showed no significant correlations with white blood cell count, neutrophil percentage, or CRP (p &gt; 0.05). In contrast, plasma MMP-12 levels were weakly and inversely correlated with neutrophil percentage and inversely correlated with CRP, with statistical significance (p &lt; 0.05).</w:t>
      </w:r>
    </w:p>
    <w:p w14:paraId="6C24B6BF" w14:textId="77777777" w:rsidR="00565AC7" w:rsidRDefault="00565AC7" w:rsidP="007A6A3F">
      <w:pPr>
        <w:pStyle w:val="abang"/>
        <w:spacing w:before="0" w:after="0" w:line="240" w:lineRule="atLeast"/>
        <w:ind w:firstLine="567"/>
        <w:jc w:val="both"/>
        <w:rPr>
          <w:sz w:val="22"/>
          <w:szCs w:val="22"/>
          <w:lang w:val="vi-VN"/>
        </w:rPr>
      </w:pPr>
      <w:r w:rsidRPr="00565AC7">
        <w:rPr>
          <w:sz w:val="22"/>
          <w:szCs w:val="22"/>
          <w:lang w:val="vi-VN"/>
        </w:rPr>
        <w:t>Table 3.32. Association between plasma MMP levels after exacerbation and the degree of airflow obstruction</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1160"/>
        <w:gridCol w:w="1172"/>
        <w:gridCol w:w="1229"/>
        <w:gridCol w:w="1175"/>
        <w:gridCol w:w="676"/>
      </w:tblGrid>
      <w:tr w:rsidR="000B33D7" w:rsidRPr="000B33D7" w14:paraId="66CC8E3C" w14:textId="77777777" w:rsidTr="00DE7112">
        <w:trPr>
          <w:trHeight w:val="650"/>
        </w:trPr>
        <w:tc>
          <w:tcPr>
            <w:tcW w:w="821" w:type="pct"/>
            <w:vAlign w:val="center"/>
          </w:tcPr>
          <w:p w14:paraId="54753749" w14:textId="63422D56" w:rsidR="000B33D7" w:rsidRPr="00AB407B" w:rsidRDefault="00565AC7" w:rsidP="00450564">
            <w:pPr>
              <w:pStyle w:val="02"/>
              <w:spacing w:line="240" w:lineRule="atLeast"/>
              <w:ind w:left="-57" w:right="-57"/>
              <w:jc w:val="center"/>
              <w:rPr>
                <w:bCs w:val="0"/>
                <w:sz w:val="20"/>
                <w:szCs w:val="20"/>
                <w:shd w:val="clear" w:color="auto" w:fill="FFFFFF"/>
              </w:rPr>
            </w:pPr>
            <w:r w:rsidRPr="00565AC7">
              <w:rPr>
                <w:sz w:val="20"/>
                <w:szCs w:val="20"/>
                <w:shd w:val="clear" w:color="auto" w:fill="FFFFFF"/>
                <w:lang w:val="vi-VN"/>
              </w:rPr>
              <w:t xml:space="preserve">Median </w:t>
            </w:r>
            <w:r w:rsidR="000B33D7" w:rsidRPr="00AB407B">
              <w:rPr>
                <w:sz w:val="20"/>
                <w:szCs w:val="20"/>
                <w:shd w:val="clear" w:color="auto" w:fill="FFFFFF"/>
              </w:rPr>
              <w:t>(Q</w:t>
            </w:r>
            <w:r w:rsidR="000B33D7" w:rsidRPr="00AB407B">
              <w:rPr>
                <w:sz w:val="20"/>
                <w:szCs w:val="20"/>
                <w:shd w:val="clear" w:color="auto" w:fill="FFFFFF"/>
                <w:vertAlign w:val="subscript"/>
              </w:rPr>
              <w:t xml:space="preserve">25 </w:t>
            </w:r>
            <w:r w:rsidR="000B33D7" w:rsidRPr="00AB407B">
              <w:rPr>
                <w:sz w:val="20"/>
                <w:szCs w:val="20"/>
                <w:shd w:val="clear" w:color="auto" w:fill="FFFFFF"/>
              </w:rPr>
              <w:t>- Q</w:t>
            </w:r>
            <w:r w:rsidR="000B33D7" w:rsidRPr="00AB407B">
              <w:rPr>
                <w:sz w:val="20"/>
                <w:szCs w:val="20"/>
                <w:shd w:val="clear" w:color="auto" w:fill="FFFFFF"/>
                <w:vertAlign w:val="subscript"/>
              </w:rPr>
              <w:t>75</w:t>
            </w:r>
            <w:r w:rsidR="000B33D7" w:rsidRPr="00AB407B">
              <w:rPr>
                <w:sz w:val="20"/>
                <w:szCs w:val="20"/>
                <w:shd w:val="clear" w:color="auto" w:fill="FFFFFF"/>
              </w:rPr>
              <w:t>)</w:t>
            </w:r>
          </w:p>
        </w:tc>
        <w:tc>
          <w:tcPr>
            <w:tcW w:w="896" w:type="pct"/>
            <w:vAlign w:val="center"/>
          </w:tcPr>
          <w:p w14:paraId="2FD6C369"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1</w:t>
            </w:r>
          </w:p>
          <w:p w14:paraId="5D136F74" w14:textId="77777777" w:rsidR="000B33D7" w:rsidRPr="00AB407B" w:rsidRDefault="000B33D7" w:rsidP="00450564">
            <w:pPr>
              <w:pStyle w:val="02"/>
              <w:spacing w:line="240" w:lineRule="atLeast"/>
              <w:ind w:left="-57" w:right="-57"/>
              <w:jc w:val="center"/>
              <w:rPr>
                <w:bCs w:val="0"/>
                <w:sz w:val="20"/>
                <w:szCs w:val="20"/>
                <w:shd w:val="clear" w:color="auto" w:fill="FFFFFF"/>
              </w:rPr>
            </w:pPr>
            <w:r w:rsidRPr="00AB407B">
              <w:rPr>
                <w:sz w:val="20"/>
                <w:szCs w:val="20"/>
                <w:shd w:val="clear" w:color="auto" w:fill="FFFFFF"/>
              </w:rPr>
              <w:t>(n = 4)</w:t>
            </w:r>
          </w:p>
        </w:tc>
        <w:tc>
          <w:tcPr>
            <w:tcW w:w="905" w:type="pct"/>
            <w:vAlign w:val="center"/>
          </w:tcPr>
          <w:p w14:paraId="4DA7ACF3"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2</w:t>
            </w:r>
          </w:p>
          <w:p w14:paraId="34A2D120" w14:textId="77777777" w:rsidR="000B33D7" w:rsidRPr="00AB407B" w:rsidRDefault="000B33D7" w:rsidP="00450564">
            <w:pPr>
              <w:pStyle w:val="02"/>
              <w:spacing w:line="240" w:lineRule="atLeast"/>
              <w:ind w:left="-57" w:right="-57"/>
              <w:jc w:val="center"/>
              <w:rPr>
                <w:bCs w:val="0"/>
                <w:sz w:val="20"/>
                <w:szCs w:val="20"/>
                <w:shd w:val="clear" w:color="auto" w:fill="FFFFFF"/>
              </w:rPr>
            </w:pPr>
            <w:r w:rsidRPr="00AB407B">
              <w:rPr>
                <w:sz w:val="20"/>
                <w:szCs w:val="20"/>
                <w:shd w:val="clear" w:color="auto" w:fill="FFFFFF"/>
              </w:rPr>
              <w:t>(n = 22)</w:t>
            </w:r>
          </w:p>
        </w:tc>
        <w:tc>
          <w:tcPr>
            <w:tcW w:w="949" w:type="pct"/>
            <w:vAlign w:val="center"/>
          </w:tcPr>
          <w:p w14:paraId="653D9336"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3</w:t>
            </w:r>
          </w:p>
          <w:p w14:paraId="06456F9D"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(n = 23)</w:t>
            </w:r>
          </w:p>
        </w:tc>
        <w:tc>
          <w:tcPr>
            <w:tcW w:w="907" w:type="pct"/>
            <w:vAlign w:val="center"/>
          </w:tcPr>
          <w:p w14:paraId="30D78A37"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 xml:space="preserve">GOLD </w:t>
            </w:r>
            <w:r w:rsidR="00AB407B" w:rsidRPr="00AB407B">
              <w:rPr>
                <w:sz w:val="20"/>
                <w:szCs w:val="20"/>
                <w:shd w:val="clear" w:color="auto" w:fill="FFFFFF"/>
              </w:rPr>
              <w:t>4</w:t>
            </w:r>
          </w:p>
          <w:p w14:paraId="57DE31F3"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(n = 16)</w:t>
            </w:r>
          </w:p>
        </w:tc>
        <w:tc>
          <w:tcPr>
            <w:tcW w:w="522" w:type="pct"/>
            <w:vAlign w:val="center"/>
          </w:tcPr>
          <w:p w14:paraId="022F2C8B" w14:textId="77777777" w:rsidR="000B33D7" w:rsidRPr="00AB407B" w:rsidRDefault="000B33D7" w:rsidP="00450564">
            <w:pPr>
              <w:pStyle w:val="02"/>
              <w:spacing w:line="240" w:lineRule="atLeast"/>
              <w:ind w:left="-57" w:right="-57"/>
              <w:jc w:val="center"/>
              <w:rPr>
                <w:sz w:val="20"/>
                <w:szCs w:val="20"/>
                <w:shd w:val="clear" w:color="auto" w:fill="FFFFFF"/>
              </w:rPr>
            </w:pPr>
            <w:r w:rsidRPr="00AB407B">
              <w:rPr>
                <w:sz w:val="20"/>
                <w:szCs w:val="20"/>
                <w:shd w:val="clear" w:color="auto" w:fill="FFFFFF"/>
              </w:rPr>
              <w:t>p</w:t>
            </w:r>
          </w:p>
        </w:tc>
      </w:tr>
      <w:tr w:rsidR="000B33D7" w:rsidRPr="000B33D7" w14:paraId="7DAD5191" w14:textId="77777777" w:rsidTr="00DE7112">
        <w:trPr>
          <w:trHeight w:val="605"/>
        </w:trPr>
        <w:tc>
          <w:tcPr>
            <w:tcW w:w="821" w:type="pct"/>
            <w:vAlign w:val="center"/>
          </w:tcPr>
          <w:p w14:paraId="5079876A"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MMP-1 (pg/mL)</w:t>
            </w:r>
          </w:p>
        </w:tc>
        <w:tc>
          <w:tcPr>
            <w:tcW w:w="896" w:type="pct"/>
            <w:vAlign w:val="bottom"/>
          </w:tcPr>
          <w:p w14:paraId="614CC266"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121,68</w:t>
            </w:r>
          </w:p>
          <w:p w14:paraId="58CABB8A"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(112,59 -58,34)</w:t>
            </w:r>
          </w:p>
        </w:tc>
        <w:tc>
          <w:tcPr>
            <w:tcW w:w="905" w:type="pct"/>
            <w:vAlign w:val="bottom"/>
          </w:tcPr>
          <w:p w14:paraId="748979F7"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65,02</w:t>
            </w:r>
          </w:p>
          <w:p w14:paraId="5918FAF4"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(2,31 - 133,46)</w:t>
            </w:r>
          </w:p>
        </w:tc>
        <w:tc>
          <w:tcPr>
            <w:tcW w:w="949" w:type="pct"/>
            <w:vAlign w:val="bottom"/>
          </w:tcPr>
          <w:p w14:paraId="2E605728"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103,11</w:t>
            </w:r>
          </w:p>
          <w:p w14:paraId="40FC5E51"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(3,78 - 128,1)</w:t>
            </w:r>
          </w:p>
        </w:tc>
        <w:tc>
          <w:tcPr>
            <w:tcW w:w="907" w:type="pct"/>
            <w:vAlign w:val="bottom"/>
          </w:tcPr>
          <w:p w14:paraId="2CBB1987"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74,22</w:t>
            </w:r>
          </w:p>
          <w:p w14:paraId="20CF0A31"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(52,41 - 25,56)</w:t>
            </w:r>
          </w:p>
        </w:tc>
        <w:tc>
          <w:tcPr>
            <w:tcW w:w="522" w:type="pct"/>
            <w:vAlign w:val="center"/>
          </w:tcPr>
          <w:p w14:paraId="41C6AB7A"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0,39</w:t>
            </w:r>
            <w:r w:rsidRPr="00AB407B">
              <w:rPr>
                <w:b w:val="0"/>
                <w:bCs w:val="0"/>
                <w:sz w:val="20"/>
                <w:szCs w:val="20"/>
                <w:shd w:val="clear" w:color="auto" w:fill="FFFFFF"/>
                <w:vertAlign w:val="superscript"/>
              </w:rPr>
              <w:t>g</w:t>
            </w:r>
          </w:p>
        </w:tc>
      </w:tr>
      <w:tr w:rsidR="000B33D7" w:rsidRPr="000B33D7" w14:paraId="038EBC09" w14:textId="77777777" w:rsidTr="00DE7112">
        <w:trPr>
          <w:trHeight w:val="710"/>
        </w:trPr>
        <w:tc>
          <w:tcPr>
            <w:tcW w:w="821" w:type="pct"/>
            <w:vAlign w:val="center"/>
          </w:tcPr>
          <w:p w14:paraId="7D1F173E"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MMP-2 (pg/mL)</w:t>
            </w:r>
          </w:p>
        </w:tc>
        <w:tc>
          <w:tcPr>
            <w:tcW w:w="896" w:type="pct"/>
            <w:vAlign w:val="bottom"/>
          </w:tcPr>
          <w:p w14:paraId="2CCB9132"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9,33</w:t>
            </w:r>
          </w:p>
          <w:p w14:paraId="188E05C1"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(8,96 - 10,08)</w:t>
            </w:r>
          </w:p>
        </w:tc>
        <w:tc>
          <w:tcPr>
            <w:tcW w:w="905" w:type="pct"/>
            <w:vAlign w:val="bottom"/>
          </w:tcPr>
          <w:p w14:paraId="1B7F87BF"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12,9</w:t>
            </w:r>
          </w:p>
          <w:p w14:paraId="06875A92"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(6,74 – 23,25)</w:t>
            </w:r>
          </w:p>
        </w:tc>
        <w:tc>
          <w:tcPr>
            <w:tcW w:w="949" w:type="pct"/>
            <w:vAlign w:val="bottom"/>
          </w:tcPr>
          <w:p w14:paraId="11AA3EA7"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8,54</w:t>
            </w:r>
          </w:p>
          <w:p w14:paraId="4B323534"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(6,61 – 12,55)</w:t>
            </w:r>
          </w:p>
        </w:tc>
        <w:tc>
          <w:tcPr>
            <w:tcW w:w="907" w:type="pct"/>
            <w:vAlign w:val="bottom"/>
          </w:tcPr>
          <w:p w14:paraId="602FEFFE"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9,70</w:t>
            </w:r>
          </w:p>
          <w:p w14:paraId="2A16D6E4"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(7,99 - 15,92)</w:t>
            </w:r>
          </w:p>
        </w:tc>
        <w:tc>
          <w:tcPr>
            <w:tcW w:w="522" w:type="pct"/>
            <w:vAlign w:val="center"/>
          </w:tcPr>
          <w:p w14:paraId="493EA6B8"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0,43</w:t>
            </w:r>
            <w:r w:rsidRPr="00AB407B">
              <w:rPr>
                <w:b w:val="0"/>
                <w:bCs w:val="0"/>
                <w:sz w:val="20"/>
                <w:szCs w:val="20"/>
                <w:shd w:val="clear" w:color="auto" w:fill="FFFFFF"/>
                <w:vertAlign w:val="superscript"/>
              </w:rPr>
              <w:t>g</w:t>
            </w:r>
          </w:p>
        </w:tc>
      </w:tr>
      <w:tr w:rsidR="000B33D7" w:rsidRPr="000B33D7" w14:paraId="4E1A74DC" w14:textId="77777777" w:rsidTr="00DE7112">
        <w:trPr>
          <w:trHeight w:val="710"/>
        </w:trPr>
        <w:tc>
          <w:tcPr>
            <w:tcW w:w="821" w:type="pct"/>
            <w:vAlign w:val="center"/>
          </w:tcPr>
          <w:p w14:paraId="15D05AEC"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MMP-9 (pg/mL)</w:t>
            </w:r>
          </w:p>
        </w:tc>
        <w:tc>
          <w:tcPr>
            <w:tcW w:w="896" w:type="pct"/>
            <w:vAlign w:val="bottom"/>
          </w:tcPr>
          <w:p w14:paraId="753CC54E"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43,5</w:t>
            </w:r>
          </w:p>
          <w:p w14:paraId="376A3CAB"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(21,1 - 338,7)</w:t>
            </w:r>
          </w:p>
        </w:tc>
        <w:tc>
          <w:tcPr>
            <w:tcW w:w="905" w:type="pct"/>
            <w:vAlign w:val="bottom"/>
          </w:tcPr>
          <w:p w14:paraId="01A6455D"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56,86</w:t>
            </w:r>
          </w:p>
          <w:p w14:paraId="62BFC112"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(36,62 -07,23)</w:t>
            </w:r>
          </w:p>
        </w:tc>
        <w:tc>
          <w:tcPr>
            <w:tcW w:w="949" w:type="pct"/>
            <w:vAlign w:val="bottom"/>
          </w:tcPr>
          <w:p w14:paraId="715EC9E5"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63,89</w:t>
            </w:r>
          </w:p>
          <w:p w14:paraId="5C74533F"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(30,1 - 158,3)</w:t>
            </w:r>
          </w:p>
        </w:tc>
        <w:tc>
          <w:tcPr>
            <w:tcW w:w="907" w:type="pct"/>
            <w:vAlign w:val="bottom"/>
          </w:tcPr>
          <w:p w14:paraId="75AA77DE" w14:textId="77777777" w:rsidR="000B33D7" w:rsidRPr="00AB407B" w:rsidRDefault="000B33D7" w:rsidP="00450564">
            <w:pPr>
              <w:pStyle w:val="02"/>
              <w:spacing w:line="240" w:lineRule="atLeast"/>
              <w:ind w:left="-57" w:right="-57"/>
              <w:jc w:val="center"/>
              <w:rPr>
                <w:b w:val="0"/>
                <w:sz w:val="20"/>
                <w:szCs w:val="20"/>
              </w:rPr>
            </w:pPr>
            <w:r w:rsidRPr="00AB407B">
              <w:rPr>
                <w:b w:val="0"/>
                <w:sz w:val="20"/>
                <w:szCs w:val="20"/>
              </w:rPr>
              <w:t>35,95</w:t>
            </w:r>
          </w:p>
          <w:p w14:paraId="27C573A4" w14:textId="77777777" w:rsidR="000B33D7" w:rsidRPr="00AB407B" w:rsidRDefault="000B33D7" w:rsidP="00450564">
            <w:pPr>
              <w:pStyle w:val="02"/>
              <w:spacing w:line="240" w:lineRule="atLeast"/>
              <w:ind w:left="-57" w:right="-57"/>
              <w:jc w:val="center"/>
              <w:rPr>
                <w:b w:val="0"/>
                <w:sz w:val="20"/>
                <w:szCs w:val="20"/>
                <w:shd w:val="clear" w:color="auto" w:fill="FFFFFF"/>
              </w:rPr>
            </w:pPr>
            <w:r w:rsidRPr="00AB407B">
              <w:rPr>
                <w:b w:val="0"/>
                <w:sz w:val="20"/>
                <w:szCs w:val="20"/>
              </w:rPr>
              <w:t>(14,85 -19,35)</w:t>
            </w:r>
          </w:p>
        </w:tc>
        <w:tc>
          <w:tcPr>
            <w:tcW w:w="522" w:type="pct"/>
            <w:vAlign w:val="center"/>
          </w:tcPr>
          <w:p w14:paraId="5CF214F2"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0,51</w:t>
            </w:r>
            <w:r w:rsidRPr="00AB407B">
              <w:rPr>
                <w:b w:val="0"/>
                <w:bCs w:val="0"/>
                <w:sz w:val="20"/>
                <w:szCs w:val="20"/>
                <w:shd w:val="clear" w:color="auto" w:fill="FFFFFF"/>
                <w:vertAlign w:val="superscript"/>
              </w:rPr>
              <w:t>g</w:t>
            </w:r>
          </w:p>
        </w:tc>
      </w:tr>
      <w:tr w:rsidR="000B33D7" w:rsidRPr="000B33D7" w14:paraId="53E5AACD" w14:textId="77777777" w:rsidTr="00DE7112">
        <w:trPr>
          <w:trHeight w:val="503"/>
        </w:trPr>
        <w:tc>
          <w:tcPr>
            <w:tcW w:w="821" w:type="pct"/>
            <w:vAlign w:val="center"/>
          </w:tcPr>
          <w:p w14:paraId="6801F9CE" w14:textId="77777777" w:rsidR="000B33D7" w:rsidRPr="00AB407B" w:rsidRDefault="000B33D7" w:rsidP="00450564">
            <w:pPr>
              <w:pStyle w:val="02"/>
              <w:spacing w:line="240" w:lineRule="atLeast"/>
              <w:ind w:left="-57" w:right="-57"/>
              <w:jc w:val="center"/>
              <w:rPr>
                <w:b w:val="0"/>
                <w:bCs w:val="0"/>
                <w:sz w:val="20"/>
                <w:szCs w:val="20"/>
                <w:shd w:val="clear" w:color="auto" w:fill="FFFFFF"/>
              </w:rPr>
            </w:pPr>
            <w:r w:rsidRPr="00AB407B">
              <w:rPr>
                <w:b w:val="0"/>
                <w:bCs w:val="0"/>
                <w:sz w:val="20"/>
                <w:szCs w:val="20"/>
                <w:shd w:val="clear" w:color="auto" w:fill="FFFFFF"/>
              </w:rPr>
              <w:t>MMP-12 (pg/mL)</w:t>
            </w:r>
          </w:p>
        </w:tc>
        <w:tc>
          <w:tcPr>
            <w:tcW w:w="896" w:type="pct"/>
            <w:vAlign w:val="bottom"/>
          </w:tcPr>
          <w:p w14:paraId="2ED94488" w14:textId="77777777" w:rsidR="00DE7112" w:rsidRDefault="000B33D7" w:rsidP="00450564">
            <w:pPr>
              <w:pStyle w:val="02"/>
              <w:spacing w:line="240" w:lineRule="atLeast"/>
              <w:ind w:left="-57" w:right="-57"/>
              <w:jc w:val="center"/>
              <w:rPr>
                <w:b w:val="0"/>
                <w:sz w:val="20"/>
                <w:szCs w:val="20"/>
              </w:rPr>
            </w:pPr>
            <w:r w:rsidRPr="00DE7112">
              <w:rPr>
                <w:b w:val="0"/>
                <w:sz w:val="20"/>
                <w:szCs w:val="20"/>
              </w:rPr>
              <w:t>0,39</w:t>
            </w:r>
          </w:p>
          <w:p w14:paraId="6026D013"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(0,32</w:t>
            </w:r>
            <w:r w:rsidR="00DE7112">
              <w:rPr>
                <w:b w:val="0"/>
                <w:sz w:val="20"/>
                <w:szCs w:val="20"/>
              </w:rPr>
              <w:t>-0</w:t>
            </w:r>
            <w:r w:rsidRPr="00DE7112">
              <w:rPr>
                <w:b w:val="0"/>
                <w:sz w:val="20"/>
                <w:szCs w:val="20"/>
              </w:rPr>
              <w:t>,46)</w:t>
            </w:r>
          </w:p>
        </w:tc>
        <w:tc>
          <w:tcPr>
            <w:tcW w:w="905" w:type="pct"/>
            <w:vAlign w:val="bottom"/>
          </w:tcPr>
          <w:p w14:paraId="4C094B5C"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0,91</w:t>
            </w:r>
          </w:p>
          <w:p w14:paraId="1B9CD5D3" w14:textId="77777777" w:rsidR="000B33D7" w:rsidRPr="00DE7112" w:rsidRDefault="000B33D7" w:rsidP="00450564">
            <w:pPr>
              <w:pStyle w:val="02"/>
              <w:spacing w:line="240" w:lineRule="atLeast"/>
              <w:ind w:left="-57" w:right="-57"/>
              <w:rPr>
                <w:b w:val="0"/>
                <w:sz w:val="20"/>
                <w:szCs w:val="20"/>
              </w:rPr>
            </w:pPr>
            <w:r w:rsidRPr="00DE7112">
              <w:rPr>
                <w:b w:val="0"/>
                <w:sz w:val="20"/>
                <w:szCs w:val="20"/>
              </w:rPr>
              <w:t>(0,37</w:t>
            </w:r>
            <w:r w:rsidR="00DE7112">
              <w:rPr>
                <w:b w:val="0"/>
                <w:sz w:val="20"/>
                <w:szCs w:val="20"/>
              </w:rPr>
              <w:t>-</w:t>
            </w:r>
            <w:r w:rsidRPr="00DE7112">
              <w:rPr>
                <w:b w:val="0"/>
                <w:sz w:val="20"/>
                <w:szCs w:val="20"/>
              </w:rPr>
              <w:t xml:space="preserve"> 1,60)</w:t>
            </w:r>
          </w:p>
        </w:tc>
        <w:tc>
          <w:tcPr>
            <w:tcW w:w="949" w:type="pct"/>
            <w:vAlign w:val="bottom"/>
          </w:tcPr>
          <w:p w14:paraId="6AC3CB7A"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0,83</w:t>
            </w:r>
          </w:p>
          <w:p w14:paraId="746200A0"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(0,25- 1,75)</w:t>
            </w:r>
          </w:p>
        </w:tc>
        <w:tc>
          <w:tcPr>
            <w:tcW w:w="907" w:type="pct"/>
            <w:vAlign w:val="bottom"/>
          </w:tcPr>
          <w:p w14:paraId="6EBEFD3F"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0,23</w:t>
            </w:r>
          </w:p>
          <w:p w14:paraId="3006554B"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(0,12 - 0,54)</w:t>
            </w:r>
          </w:p>
        </w:tc>
        <w:tc>
          <w:tcPr>
            <w:tcW w:w="522" w:type="pct"/>
            <w:vAlign w:val="center"/>
          </w:tcPr>
          <w:p w14:paraId="7E02FE60" w14:textId="77777777" w:rsidR="000B33D7" w:rsidRPr="00DE7112" w:rsidRDefault="000B33D7" w:rsidP="00450564">
            <w:pPr>
              <w:pStyle w:val="02"/>
              <w:spacing w:line="240" w:lineRule="atLeast"/>
              <w:ind w:left="-57" w:right="-57"/>
              <w:jc w:val="center"/>
              <w:rPr>
                <w:b w:val="0"/>
                <w:sz w:val="20"/>
                <w:szCs w:val="20"/>
              </w:rPr>
            </w:pPr>
            <w:r w:rsidRPr="00DE7112">
              <w:rPr>
                <w:b w:val="0"/>
                <w:sz w:val="20"/>
                <w:szCs w:val="20"/>
              </w:rPr>
              <w:t>0,02</w:t>
            </w:r>
            <w:r w:rsidRPr="00565AC7">
              <w:rPr>
                <w:b w:val="0"/>
                <w:sz w:val="20"/>
                <w:szCs w:val="20"/>
                <w:vertAlign w:val="superscript"/>
              </w:rPr>
              <w:t>g</w:t>
            </w:r>
          </w:p>
        </w:tc>
      </w:tr>
    </w:tbl>
    <w:p w14:paraId="2CD6531D" w14:textId="77777777" w:rsidR="000B33D7" w:rsidRPr="000B33D7" w:rsidRDefault="000B33D7" w:rsidP="000B33D7">
      <w:pPr>
        <w:spacing w:after="0" w:line="240" w:lineRule="atLeast"/>
        <w:rPr>
          <w:rFonts w:eastAsia="Aptos"/>
          <w:b/>
          <w:spacing w:val="-4"/>
          <w:kern w:val="3"/>
          <w:sz w:val="22"/>
          <w:szCs w:val="22"/>
          <w:shd w:val="clear" w:color="auto" w:fill="FFFFFF"/>
        </w:rPr>
      </w:pPr>
      <w:r w:rsidRPr="000B33D7">
        <w:rPr>
          <w:rFonts w:eastAsia="Aptos"/>
          <w:bCs/>
          <w:i/>
          <w:iCs/>
          <w:spacing w:val="-4"/>
          <w:kern w:val="3"/>
          <w:sz w:val="22"/>
          <w:szCs w:val="22"/>
          <w:shd w:val="clear" w:color="auto" w:fill="FFFFFF"/>
        </w:rPr>
        <w:t>g: Kruskal-Wallis test</w:t>
      </w:r>
    </w:p>
    <w:p w14:paraId="39F6E3B7" w14:textId="16715CC7" w:rsidR="00565AC7" w:rsidRPr="00565AC7" w:rsidRDefault="00565AC7" w:rsidP="007A6A3F">
      <w:pPr>
        <w:spacing w:after="0" w:line="240" w:lineRule="atLeast"/>
        <w:ind w:firstLine="567"/>
        <w:rPr>
          <w:rFonts w:eastAsia="Aptos"/>
          <w:bCs/>
          <w:spacing w:val="-4"/>
          <w:kern w:val="3"/>
          <w:sz w:val="22"/>
          <w:szCs w:val="22"/>
          <w:shd w:val="clear" w:color="auto" w:fill="FFFFFF"/>
        </w:rPr>
      </w:pPr>
      <w:r w:rsidRPr="00565AC7">
        <w:rPr>
          <w:rFonts w:eastAsia="Aptos"/>
          <w:b/>
          <w:bCs/>
          <w:spacing w:val="-4"/>
          <w:kern w:val="3"/>
          <w:sz w:val="22"/>
          <w:szCs w:val="22"/>
          <w:shd w:val="clear" w:color="auto" w:fill="FFFFFF"/>
        </w:rPr>
        <w:t>Comment:</w:t>
      </w:r>
      <w:r>
        <w:rPr>
          <w:rFonts w:eastAsia="Aptos"/>
          <w:b/>
          <w:bCs/>
          <w:spacing w:val="-4"/>
          <w:kern w:val="3"/>
          <w:sz w:val="22"/>
          <w:szCs w:val="22"/>
          <w:shd w:val="clear" w:color="auto" w:fill="FFFFFF"/>
        </w:rPr>
        <w:t xml:space="preserve"> </w:t>
      </w:r>
      <w:r w:rsidRPr="00565AC7">
        <w:rPr>
          <w:rFonts w:eastAsia="Aptos"/>
          <w:bCs/>
          <w:spacing w:val="-4"/>
          <w:kern w:val="3"/>
          <w:sz w:val="22"/>
          <w:szCs w:val="22"/>
          <w:shd w:val="clear" w:color="auto" w:fill="FFFFFF"/>
        </w:rPr>
        <w:t>After exacerbation, mean MMP-1 levels were highest in GOLD 1 patients; mean MMP-2 and MMP-12 levels were highest in GOLD 2 patients; and mean MMP-9 levels were highest in GOLD 3 patients. However, these differences were not statistically significant (p &gt; 0.05).</w:t>
      </w:r>
    </w:p>
    <w:p w14:paraId="21568C4B" w14:textId="77777777" w:rsidR="00565AC7" w:rsidRDefault="00565AC7" w:rsidP="007A6A3F">
      <w:pPr>
        <w:pStyle w:val="abang"/>
        <w:spacing w:before="0" w:after="0" w:line="240" w:lineRule="atLeast"/>
        <w:ind w:firstLine="567"/>
        <w:jc w:val="both"/>
        <w:rPr>
          <w:sz w:val="22"/>
          <w:szCs w:val="22"/>
          <w:lang w:val="vi-VN"/>
        </w:rPr>
      </w:pPr>
      <w:r w:rsidRPr="00565AC7">
        <w:rPr>
          <w:sz w:val="22"/>
          <w:szCs w:val="22"/>
          <w:lang w:val="vi-VN"/>
        </w:rPr>
        <w:lastRenderedPageBreak/>
        <w:t>Table 3.33. Association between plasma MMP levels after exacerbation and the severity of emphysema on computed tomography</w:t>
      </w:r>
    </w:p>
    <w:tbl>
      <w:tblPr>
        <w:tblW w:w="6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124"/>
        <w:gridCol w:w="1124"/>
        <w:gridCol w:w="1258"/>
        <w:gridCol w:w="1494"/>
        <w:gridCol w:w="720"/>
      </w:tblGrid>
      <w:tr w:rsidR="004715B7" w:rsidRPr="004715B7" w14:paraId="18A50F5D" w14:textId="77777777" w:rsidTr="00DE7112">
        <w:trPr>
          <w:trHeight w:val="767"/>
        </w:trPr>
        <w:tc>
          <w:tcPr>
            <w:tcW w:w="1138" w:type="dxa"/>
            <w:vAlign w:val="center"/>
          </w:tcPr>
          <w:p w14:paraId="3F2DDE1B" w14:textId="14D3985C" w:rsidR="004715B7" w:rsidRPr="00AA4DEA" w:rsidRDefault="00565AC7" w:rsidP="00AA4DEA">
            <w:pPr>
              <w:pStyle w:val="02"/>
              <w:spacing w:line="240" w:lineRule="atLeast"/>
              <w:jc w:val="center"/>
              <w:rPr>
                <w:sz w:val="22"/>
                <w:szCs w:val="22"/>
                <w:shd w:val="clear" w:color="auto" w:fill="FFFFFF"/>
              </w:rPr>
            </w:pPr>
            <w:r w:rsidRPr="00565AC7">
              <w:rPr>
                <w:sz w:val="20"/>
                <w:szCs w:val="20"/>
                <w:shd w:val="clear" w:color="auto" w:fill="FFFFFF"/>
                <w:lang w:val="vi-VN"/>
              </w:rPr>
              <w:t xml:space="preserve">Median </w:t>
            </w:r>
            <w:r w:rsidR="004715B7" w:rsidRPr="00AA4DEA">
              <w:rPr>
                <w:sz w:val="22"/>
                <w:szCs w:val="22"/>
                <w:shd w:val="clear" w:color="auto" w:fill="FFFFFF"/>
              </w:rPr>
              <w:t>(Q</w:t>
            </w:r>
            <w:r w:rsidR="004715B7" w:rsidRPr="00AA4DEA">
              <w:rPr>
                <w:sz w:val="22"/>
                <w:szCs w:val="22"/>
                <w:shd w:val="clear" w:color="auto" w:fill="FFFFFF"/>
                <w:vertAlign w:val="subscript"/>
              </w:rPr>
              <w:t xml:space="preserve">25 </w:t>
            </w:r>
            <w:r w:rsidR="004715B7" w:rsidRPr="00AA4DEA">
              <w:rPr>
                <w:sz w:val="22"/>
                <w:szCs w:val="22"/>
                <w:shd w:val="clear" w:color="auto" w:fill="FFFFFF"/>
              </w:rPr>
              <w:t>- Q</w:t>
            </w:r>
            <w:r w:rsidR="004715B7" w:rsidRPr="00AA4DEA">
              <w:rPr>
                <w:sz w:val="22"/>
                <w:szCs w:val="22"/>
                <w:shd w:val="clear" w:color="auto" w:fill="FFFFFF"/>
                <w:vertAlign w:val="subscript"/>
              </w:rPr>
              <w:t>75</w:t>
            </w:r>
            <w:r w:rsidR="004715B7" w:rsidRPr="00AA4DEA">
              <w:rPr>
                <w:sz w:val="22"/>
                <w:szCs w:val="22"/>
                <w:shd w:val="clear" w:color="auto" w:fill="FFFFFF"/>
              </w:rPr>
              <w:t>)</w:t>
            </w:r>
          </w:p>
        </w:tc>
        <w:tc>
          <w:tcPr>
            <w:tcW w:w="1124" w:type="dxa"/>
            <w:vAlign w:val="center"/>
          </w:tcPr>
          <w:p w14:paraId="0D864197" w14:textId="0254086B" w:rsidR="004715B7" w:rsidRPr="00AA4DEA" w:rsidRDefault="00565AC7" w:rsidP="00AA4DEA">
            <w:pPr>
              <w:pStyle w:val="02"/>
              <w:spacing w:line="240" w:lineRule="atLeast"/>
              <w:jc w:val="center"/>
              <w:rPr>
                <w:sz w:val="22"/>
                <w:szCs w:val="22"/>
                <w:shd w:val="clear" w:color="auto" w:fill="FFFFFF"/>
              </w:rPr>
            </w:pPr>
            <w:r w:rsidRPr="00565AC7">
              <w:rPr>
                <w:sz w:val="22"/>
                <w:szCs w:val="22"/>
                <w:shd w:val="clear" w:color="auto" w:fill="FFFFFF"/>
                <w:lang w:val="vi-VN"/>
              </w:rPr>
              <w:t xml:space="preserve">Mild </w:t>
            </w:r>
            <w:r w:rsidR="004715B7" w:rsidRPr="00AA4DEA">
              <w:rPr>
                <w:sz w:val="22"/>
                <w:szCs w:val="22"/>
                <w:shd w:val="clear" w:color="auto" w:fill="FFFFFF"/>
              </w:rPr>
              <w:t>(n = 2)</w:t>
            </w:r>
          </w:p>
        </w:tc>
        <w:tc>
          <w:tcPr>
            <w:tcW w:w="1124" w:type="dxa"/>
            <w:vAlign w:val="center"/>
          </w:tcPr>
          <w:p w14:paraId="71FAEDF8" w14:textId="3BF4EC86" w:rsidR="004715B7" w:rsidRPr="00AA4DEA" w:rsidRDefault="00565AC7" w:rsidP="00AA4DEA">
            <w:pPr>
              <w:pStyle w:val="02"/>
              <w:spacing w:line="240" w:lineRule="atLeast"/>
              <w:jc w:val="center"/>
              <w:rPr>
                <w:sz w:val="22"/>
                <w:szCs w:val="22"/>
                <w:shd w:val="clear" w:color="auto" w:fill="FFFFFF"/>
              </w:rPr>
            </w:pPr>
            <w:r w:rsidRPr="00565AC7">
              <w:rPr>
                <w:sz w:val="22"/>
                <w:szCs w:val="22"/>
                <w:shd w:val="clear" w:color="auto" w:fill="FFFFFF"/>
                <w:lang w:val="vi-VN"/>
              </w:rPr>
              <w:t xml:space="preserve">Moderate </w:t>
            </w:r>
            <w:r w:rsidR="004715B7" w:rsidRPr="00AA4DEA">
              <w:rPr>
                <w:sz w:val="22"/>
                <w:szCs w:val="22"/>
                <w:shd w:val="clear" w:color="auto" w:fill="FFFFFF"/>
              </w:rPr>
              <w:t>(n = 7)</w:t>
            </w:r>
          </w:p>
        </w:tc>
        <w:tc>
          <w:tcPr>
            <w:tcW w:w="1258" w:type="dxa"/>
            <w:vAlign w:val="center"/>
          </w:tcPr>
          <w:p w14:paraId="7EE11F7E" w14:textId="1F92D1EC" w:rsidR="004715B7" w:rsidRPr="00AA4DEA" w:rsidRDefault="00565AC7" w:rsidP="00AA4DEA">
            <w:pPr>
              <w:pStyle w:val="02"/>
              <w:spacing w:line="240" w:lineRule="atLeast"/>
              <w:jc w:val="center"/>
              <w:rPr>
                <w:sz w:val="22"/>
                <w:szCs w:val="22"/>
                <w:shd w:val="clear" w:color="auto" w:fill="FFFFFF"/>
              </w:rPr>
            </w:pPr>
            <w:r w:rsidRPr="00565AC7">
              <w:rPr>
                <w:sz w:val="22"/>
                <w:szCs w:val="22"/>
                <w:shd w:val="clear" w:color="auto" w:fill="FFFFFF"/>
                <w:lang w:val="vi-VN"/>
              </w:rPr>
              <w:t xml:space="preserve">Severe </w:t>
            </w:r>
            <w:r w:rsidR="004715B7" w:rsidRPr="00AA4DEA">
              <w:rPr>
                <w:sz w:val="22"/>
                <w:szCs w:val="22"/>
                <w:shd w:val="clear" w:color="auto" w:fill="FFFFFF"/>
              </w:rPr>
              <w:t>(n = 3)</w:t>
            </w:r>
          </w:p>
        </w:tc>
        <w:tc>
          <w:tcPr>
            <w:tcW w:w="1494" w:type="dxa"/>
            <w:vAlign w:val="center"/>
          </w:tcPr>
          <w:p w14:paraId="2535F81E" w14:textId="7662476D" w:rsidR="004715B7" w:rsidRPr="00AA4DEA" w:rsidRDefault="00565AC7" w:rsidP="00AA4DEA">
            <w:pPr>
              <w:pStyle w:val="02"/>
              <w:spacing w:line="240" w:lineRule="atLeast"/>
              <w:jc w:val="center"/>
              <w:rPr>
                <w:sz w:val="22"/>
                <w:szCs w:val="22"/>
                <w:shd w:val="clear" w:color="auto" w:fill="FFFFFF"/>
              </w:rPr>
            </w:pPr>
            <w:r w:rsidRPr="00565AC7">
              <w:rPr>
                <w:sz w:val="22"/>
                <w:szCs w:val="22"/>
                <w:shd w:val="clear" w:color="auto" w:fill="FFFFFF"/>
                <w:lang w:val="vi-VN"/>
              </w:rPr>
              <w:t xml:space="preserve">Very severe </w:t>
            </w:r>
            <w:r w:rsidR="004715B7" w:rsidRPr="00AA4DEA">
              <w:rPr>
                <w:sz w:val="22"/>
                <w:szCs w:val="22"/>
                <w:shd w:val="clear" w:color="auto" w:fill="FFFFFF"/>
              </w:rPr>
              <w:t>(n = 10)</w:t>
            </w:r>
          </w:p>
        </w:tc>
        <w:tc>
          <w:tcPr>
            <w:tcW w:w="720" w:type="dxa"/>
            <w:vAlign w:val="center"/>
          </w:tcPr>
          <w:p w14:paraId="227C6114" w14:textId="77777777" w:rsidR="004715B7" w:rsidRPr="00AA4DEA" w:rsidRDefault="004715B7" w:rsidP="00AA4DEA">
            <w:pPr>
              <w:pStyle w:val="02"/>
              <w:spacing w:line="240" w:lineRule="atLeast"/>
              <w:jc w:val="center"/>
              <w:rPr>
                <w:sz w:val="22"/>
                <w:szCs w:val="22"/>
                <w:shd w:val="clear" w:color="auto" w:fill="FFFFFF"/>
              </w:rPr>
            </w:pPr>
            <w:r w:rsidRPr="00AA4DEA">
              <w:rPr>
                <w:sz w:val="22"/>
                <w:szCs w:val="22"/>
                <w:shd w:val="clear" w:color="auto" w:fill="FFFFFF"/>
              </w:rPr>
              <w:t>p</w:t>
            </w:r>
          </w:p>
        </w:tc>
      </w:tr>
      <w:tr w:rsidR="004715B7" w:rsidRPr="004715B7" w14:paraId="0012E01C" w14:textId="77777777" w:rsidTr="00DE7112">
        <w:trPr>
          <w:trHeight w:val="740"/>
        </w:trPr>
        <w:tc>
          <w:tcPr>
            <w:tcW w:w="1138" w:type="dxa"/>
            <w:vAlign w:val="center"/>
          </w:tcPr>
          <w:p w14:paraId="0F4B2720" w14:textId="77777777"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MMP-1 (pg/mL)</w:t>
            </w:r>
          </w:p>
        </w:tc>
        <w:tc>
          <w:tcPr>
            <w:tcW w:w="1124" w:type="dxa"/>
            <w:vAlign w:val="bottom"/>
          </w:tcPr>
          <w:p w14:paraId="51289CEA" w14:textId="77777777" w:rsidR="004715B7" w:rsidRPr="00AA4DEA" w:rsidRDefault="004715B7" w:rsidP="00AA4DEA">
            <w:pPr>
              <w:pStyle w:val="02"/>
              <w:spacing w:line="240" w:lineRule="atLeast"/>
              <w:jc w:val="center"/>
              <w:rPr>
                <w:b w:val="0"/>
                <w:sz w:val="22"/>
                <w:szCs w:val="22"/>
              </w:rPr>
            </w:pPr>
            <w:r w:rsidRPr="00AA4DEA">
              <w:rPr>
                <w:b w:val="0"/>
                <w:sz w:val="22"/>
                <w:szCs w:val="22"/>
              </w:rPr>
              <w:t>125,56</w:t>
            </w:r>
          </w:p>
          <w:p w14:paraId="1E188FE2"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(117,66 - 133,46)</w:t>
            </w:r>
          </w:p>
        </w:tc>
        <w:tc>
          <w:tcPr>
            <w:tcW w:w="1124" w:type="dxa"/>
            <w:vAlign w:val="bottom"/>
          </w:tcPr>
          <w:p w14:paraId="2F548088" w14:textId="77777777" w:rsidR="004715B7" w:rsidRPr="00AA4DEA" w:rsidRDefault="004715B7" w:rsidP="00AA4DEA">
            <w:pPr>
              <w:pStyle w:val="02"/>
              <w:spacing w:line="240" w:lineRule="atLeast"/>
              <w:jc w:val="center"/>
              <w:rPr>
                <w:b w:val="0"/>
                <w:sz w:val="22"/>
                <w:szCs w:val="22"/>
              </w:rPr>
            </w:pPr>
            <w:r w:rsidRPr="00AA4DEA">
              <w:rPr>
                <w:b w:val="0"/>
                <w:sz w:val="22"/>
                <w:szCs w:val="22"/>
              </w:rPr>
              <w:t>64,95</w:t>
            </w:r>
          </w:p>
          <w:p w14:paraId="57D3BA6C"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(2,31 - 160,88)</w:t>
            </w:r>
          </w:p>
        </w:tc>
        <w:tc>
          <w:tcPr>
            <w:tcW w:w="1258" w:type="dxa"/>
            <w:vAlign w:val="bottom"/>
          </w:tcPr>
          <w:p w14:paraId="70A392FA" w14:textId="77777777" w:rsidR="004715B7" w:rsidRPr="00AA4DEA" w:rsidRDefault="004715B7" w:rsidP="00AA4DEA">
            <w:pPr>
              <w:pStyle w:val="02"/>
              <w:spacing w:line="240" w:lineRule="atLeast"/>
              <w:jc w:val="center"/>
              <w:rPr>
                <w:b w:val="0"/>
                <w:sz w:val="22"/>
                <w:szCs w:val="22"/>
              </w:rPr>
            </w:pPr>
            <w:r w:rsidRPr="00AA4DEA">
              <w:rPr>
                <w:b w:val="0"/>
                <w:sz w:val="22"/>
                <w:szCs w:val="22"/>
              </w:rPr>
              <w:t>67,93</w:t>
            </w:r>
          </w:p>
          <w:p w14:paraId="4E4A878A"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(2,10 - 67,93)</w:t>
            </w:r>
          </w:p>
        </w:tc>
        <w:tc>
          <w:tcPr>
            <w:tcW w:w="1494" w:type="dxa"/>
            <w:vAlign w:val="bottom"/>
          </w:tcPr>
          <w:p w14:paraId="1C3EA9C1" w14:textId="77777777" w:rsidR="004715B7" w:rsidRPr="00AA4DEA" w:rsidRDefault="004715B7" w:rsidP="00AA4DEA">
            <w:pPr>
              <w:pStyle w:val="02"/>
              <w:spacing w:line="240" w:lineRule="atLeast"/>
              <w:jc w:val="center"/>
              <w:rPr>
                <w:b w:val="0"/>
                <w:sz w:val="22"/>
                <w:szCs w:val="22"/>
              </w:rPr>
            </w:pPr>
            <w:r w:rsidRPr="00AA4DEA">
              <w:rPr>
                <w:b w:val="0"/>
                <w:sz w:val="22"/>
                <w:szCs w:val="22"/>
              </w:rPr>
              <w:t>143,21</w:t>
            </w:r>
          </w:p>
          <w:p w14:paraId="2B0304D1"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(1,95 -182,81)</w:t>
            </w:r>
          </w:p>
        </w:tc>
        <w:tc>
          <w:tcPr>
            <w:tcW w:w="720" w:type="dxa"/>
            <w:vAlign w:val="center"/>
          </w:tcPr>
          <w:p w14:paraId="2DDC8624"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shd w:val="clear" w:color="auto" w:fill="FFFFFF"/>
              </w:rPr>
              <w:t>0,48</w:t>
            </w:r>
            <w:r w:rsidRPr="00AA4DEA">
              <w:rPr>
                <w:b w:val="0"/>
                <w:sz w:val="22"/>
                <w:szCs w:val="22"/>
                <w:shd w:val="clear" w:color="auto" w:fill="FFFFFF"/>
                <w:vertAlign w:val="superscript"/>
              </w:rPr>
              <w:t>g</w:t>
            </w:r>
          </w:p>
        </w:tc>
      </w:tr>
      <w:tr w:rsidR="004715B7" w:rsidRPr="004715B7" w14:paraId="3EBFB9CA" w14:textId="77777777" w:rsidTr="00DE7112">
        <w:trPr>
          <w:trHeight w:val="635"/>
        </w:trPr>
        <w:tc>
          <w:tcPr>
            <w:tcW w:w="1138" w:type="dxa"/>
            <w:vAlign w:val="center"/>
          </w:tcPr>
          <w:p w14:paraId="6F2C3B28" w14:textId="77777777"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MMP-2 (pg/mL)</w:t>
            </w:r>
          </w:p>
        </w:tc>
        <w:tc>
          <w:tcPr>
            <w:tcW w:w="1124" w:type="dxa"/>
            <w:vAlign w:val="bottom"/>
          </w:tcPr>
          <w:p w14:paraId="0EE65516" w14:textId="77777777" w:rsidR="004715B7" w:rsidRPr="00AA4DEA" w:rsidRDefault="004715B7" w:rsidP="00AA4DEA">
            <w:pPr>
              <w:pStyle w:val="02"/>
              <w:spacing w:line="240" w:lineRule="atLeast"/>
              <w:jc w:val="center"/>
              <w:rPr>
                <w:b w:val="0"/>
                <w:sz w:val="22"/>
                <w:szCs w:val="22"/>
              </w:rPr>
            </w:pPr>
            <w:r w:rsidRPr="00AA4DEA">
              <w:rPr>
                <w:b w:val="0"/>
                <w:sz w:val="22"/>
                <w:szCs w:val="22"/>
              </w:rPr>
              <w:t>10,29</w:t>
            </w:r>
          </w:p>
          <w:p w14:paraId="355AEF4E"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(7,38 - 13,2)</w:t>
            </w:r>
          </w:p>
        </w:tc>
        <w:tc>
          <w:tcPr>
            <w:tcW w:w="1124" w:type="dxa"/>
            <w:vAlign w:val="bottom"/>
          </w:tcPr>
          <w:p w14:paraId="7C9B53A8" w14:textId="77777777" w:rsidR="004715B7" w:rsidRPr="00AA4DEA" w:rsidRDefault="004715B7" w:rsidP="00AA4DEA">
            <w:pPr>
              <w:pStyle w:val="02"/>
              <w:spacing w:line="240" w:lineRule="atLeast"/>
              <w:jc w:val="center"/>
              <w:rPr>
                <w:b w:val="0"/>
                <w:sz w:val="22"/>
                <w:szCs w:val="22"/>
              </w:rPr>
            </w:pPr>
            <w:r w:rsidRPr="00AA4DEA">
              <w:rPr>
                <w:b w:val="0"/>
                <w:sz w:val="22"/>
                <w:szCs w:val="22"/>
              </w:rPr>
              <w:t>8,18</w:t>
            </w:r>
          </w:p>
          <w:p w14:paraId="6DE54971"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(6,30 - 27,25)</w:t>
            </w:r>
          </w:p>
        </w:tc>
        <w:tc>
          <w:tcPr>
            <w:tcW w:w="1258" w:type="dxa"/>
            <w:vAlign w:val="bottom"/>
          </w:tcPr>
          <w:p w14:paraId="103F662B" w14:textId="77777777" w:rsidR="004715B7" w:rsidRPr="00AA4DEA" w:rsidRDefault="004715B7" w:rsidP="00AA4DEA">
            <w:pPr>
              <w:pStyle w:val="02"/>
              <w:spacing w:line="240" w:lineRule="atLeast"/>
              <w:jc w:val="center"/>
              <w:rPr>
                <w:b w:val="0"/>
                <w:sz w:val="22"/>
                <w:szCs w:val="22"/>
              </w:rPr>
            </w:pPr>
            <w:r w:rsidRPr="00AA4DEA">
              <w:rPr>
                <w:b w:val="0"/>
                <w:sz w:val="22"/>
                <w:szCs w:val="22"/>
              </w:rPr>
              <w:t>6,86</w:t>
            </w:r>
          </w:p>
          <w:p w14:paraId="6B3F4BAC"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(5,82 - 11,15)</w:t>
            </w:r>
          </w:p>
        </w:tc>
        <w:tc>
          <w:tcPr>
            <w:tcW w:w="1494" w:type="dxa"/>
            <w:vAlign w:val="bottom"/>
          </w:tcPr>
          <w:p w14:paraId="7646ED55" w14:textId="77777777" w:rsidR="004715B7" w:rsidRPr="00AA4DEA" w:rsidRDefault="004715B7" w:rsidP="00AA4DEA">
            <w:pPr>
              <w:pStyle w:val="02"/>
              <w:spacing w:line="240" w:lineRule="atLeast"/>
              <w:jc w:val="center"/>
              <w:rPr>
                <w:b w:val="0"/>
                <w:sz w:val="22"/>
                <w:szCs w:val="22"/>
              </w:rPr>
            </w:pPr>
            <w:r w:rsidRPr="00AA4DEA">
              <w:rPr>
                <w:b w:val="0"/>
                <w:sz w:val="22"/>
                <w:szCs w:val="22"/>
              </w:rPr>
              <w:t>9,54</w:t>
            </w:r>
          </w:p>
          <w:p w14:paraId="1A0BCCCB"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(8,18 - 12,53)</w:t>
            </w:r>
          </w:p>
        </w:tc>
        <w:tc>
          <w:tcPr>
            <w:tcW w:w="720" w:type="dxa"/>
            <w:vAlign w:val="center"/>
          </w:tcPr>
          <w:p w14:paraId="51BC4569"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shd w:val="clear" w:color="auto" w:fill="FFFFFF"/>
              </w:rPr>
              <w:t>0,83</w:t>
            </w:r>
            <w:r w:rsidRPr="00AA4DEA">
              <w:rPr>
                <w:b w:val="0"/>
                <w:sz w:val="22"/>
                <w:szCs w:val="22"/>
                <w:shd w:val="clear" w:color="auto" w:fill="FFFFFF"/>
                <w:vertAlign w:val="superscript"/>
              </w:rPr>
              <w:t>g</w:t>
            </w:r>
          </w:p>
        </w:tc>
      </w:tr>
      <w:tr w:rsidR="004715B7" w:rsidRPr="004715B7" w14:paraId="0D6EA885" w14:textId="77777777" w:rsidTr="00DE7112">
        <w:trPr>
          <w:trHeight w:val="635"/>
        </w:trPr>
        <w:tc>
          <w:tcPr>
            <w:tcW w:w="1138" w:type="dxa"/>
            <w:vAlign w:val="center"/>
          </w:tcPr>
          <w:p w14:paraId="5C4762C2" w14:textId="77777777"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MMP-9 (pg/mL)</w:t>
            </w:r>
          </w:p>
        </w:tc>
        <w:tc>
          <w:tcPr>
            <w:tcW w:w="1124" w:type="dxa"/>
            <w:vAlign w:val="bottom"/>
          </w:tcPr>
          <w:p w14:paraId="39A4874A" w14:textId="77777777" w:rsidR="004715B7" w:rsidRPr="00AA4DEA" w:rsidRDefault="004715B7" w:rsidP="00AA4DEA">
            <w:pPr>
              <w:pStyle w:val="02"/>
              <w:spacing w:line="240" w:lineRule="atLeast"/>
              <w:jc w:val="center"/>
              <w:rPr>
                <w:b w:val="0"/>
                <w:sz w:val="22"/>
                <w:szCs w:val="22"/>
              </w:rPr>
            </w:pPr>
            <w:r w:rsidRPr="00AA4DEA">
              <w:rPr>
                <w:b w:val="0"/>
                <w:sz w:val="22"/>
                <w:szCs w:val="22"/>
              </w:rPr>
              <w:t>23,75</w:t>
            </w:r>
          </w:p>
          <w:p w14:paraId="77E7016A"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(17,4 - 30,1)</w:t>
            </w:r>
          </w:p>
        </w:tc>
        <w:tc>
          <w:tcPr>
            <w:tcW w:w="1124" w:type="dxa"/>
            <w:vAlign w:val="bottom"/>
          </w:tcPr>
          <w:p w14:paraId="742E300C" w14:textId="77777777" w:rsidR="004715B7" w:rsidRPr="00AA4DEA" w:rsidRDefault="004715B7" w:rsidP="00AA4DEA">
            <w:pPr>
              <w:pStyle w:val="02"/>
              <w:spacing w:line="240" w:lineRule="atLeast"/>
              <w:jc w:val="center"/>
              <w:rPr>
                <w:b w:val="0"/>
                <w:sz w:val="22"/>
                <w:szCs w:val="22"/>
              </w:rPr>
            </w:pPr>
            <w:r w:rsidRPr="00AA4DEA">
              <w:rPr>
                <w:b w:val="0"/>
                <w:sz w:val="22"/>
                <w:szCs w:val="22"/>
              </w:rPr>
              <w:t>63,21</w:t>
            </w:r>
          </w:p>
          <w:p w14:paraId="2AF635F8"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(20,75 - 75,5)</w:t>
            </w:r>
          </w:p>
        </w:tc>
        <w:tc>
          <w:tcPr>
            <w:tcW w:w="1258" w:type="dxa"/>
            <w:vAlign w:val="bottom"/>
          </w:tcPr>
          <w:p w14:paraId="42813D71" w14:textId="77777777" w:rsidR="004715B7" w:rsidRPr="00AA4DEA" w:rsidRDefault="004715B7" w:rsidP="00AA4DEA">
            <w:pPr>
              <w:pStyle w:val="02"/>
              <w:spacing w:line="240" w:lineRule="atLeast"/>
              <w:jc w:val="center"/>
              <w:rPr>
                <w:b w:val="0"/>
                <w:sz w:val="22"/>
                <w:szCs w:val="22"/>
              </w:rPr>
            </w:pPr>
            <w:r w:rsidRPr="00AA4DEA">
              <w:rPr>
                <w:b w:val="0"/>
                <w:sz w:val="22"/>
                <w:szCs w:val="22"/>
              </w:rPr>
              <w:t>63,89</w:t>
            </w:r>
          </w:p>
          <w:p w14:paraId="731EE36D"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(20,75 - 316,4)</w:t>
            </w:r>
          </w:p>
        </w:tc>
        <w:tc>
          <w:tcPr>
            <w:tcW w:w="1494" w:type="dxa"/>
            <w:vAlign w:val="bottom"/>
          </w:tcPr>
          <w:p w14:paraId="0307C277" w14:textId="77777777" w:rsidR="004715B7" w:rsidRPr="00AA4DEA" w:rsidRDefault="004715B7" w:rsidP="00AA4DEA">
            <w:pPr>
              <w:pStyle w:val="02"/>
              <w:spacing w:line="240" w:lineRule="atLeast"/>
              <w:jc w:val="center"/>
              <w:rPr>
                <w:b w:val="0"/>
                <w:sz w:val="22"/>
                <w:szCs w:val="22"/>
              </w:rPr>
            </w:pPr>
            <w:r w:rsidRPr="00AA4DEA">
              <w:rPr>
                <w:b w:val="0"/>
                <w:sz w:val="22"/>
                <w:szCs w:val="22"/>
              </w:rPr>
              <w:t>158,8</w:t>
            </w:r>
          </w:p>
          <w:p w14:paraId="5BBBF811"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(69,65-304,6)</w:t>
            </w:r>
          </w:p>
        </w:tc>
        <w:tc>
          <w:tcPr>
            <w:tcW w:w="720" w:type="dxa"/>
            <w:vAlign w:val="center"/>
          </w:tcPr>
          <w:p w14:paraId="55287DCB"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shd w:val="clear" w:color="auto" w:fill="FFFFFF"/>
              </w:rPr>
              <w:t>0,11</w:t>
            </w:r>
            <w:r w:rsidRPr="00AA4DEA">
              <w:rPr>
                <w:b w:val="0"/>
                <w:sz w:val="22"/>
                <w:szCs w:val="22"/>
                <w:shd w:val="clear" w:color="auto" w:fill="FFFFFF"/>
                <w:vertAlign w:val="superscript"/>
              </w:rPr>
              <w:t>g</w:t>
            </w:r>
          </w:p>
        </w:tc>
      </w:tr>
      <w:tr w:rsidR="004715B7" w:rsidRPr="004715B7" w14:paraId="0624E541" w14:textId="77777777" w:rsidTr="00DE7112">
        <w:trPr>
          <w:trHeight w:val="716"/>
        </w:trPr>
        <w:tc>
          <w:tcPr>
            <w:tcW w:w="1138" w:type="dxa"/>
            <w:vAlign w:val="center"/>
          </w:tcPr>
          <w:p w14:paraId="6943ACA3" w14:textId="77777777" w:rsidR="004715B7" w:rsidRPr="00AA4DEA" w:rsidRDefault="004715B7" w:rsidP="00AA4DEA">
            <w:pPr>
              <w:pStyle w:val="02"/>
              <w:spacing w:line="240" w:lineRule="atLeast"/>
              <w:rPr>
                <w:b w:val="0"/>
                <w:sz w:val="22"/>
                <w:szCs w:val="22"/>
                <w:shd w:val="clear" w:color="auto" w:fill="FFFFFF"/>
              </w:rPr>
            </w:pPr>
            <w:r w:rsidRPr="00AA4DEA">
              <w:rPr>
                <w:b w:val="0"/>
                <w:sz w:val="22"/>
                <w:szCs w:val="22"/>
                <w:shd w:val="clear" w:color="auto" w:fill="FFFFFF"/>
              </w:rPr>
              <w:t>MMP-12 (pg/mL)</w:t>
            </w:r>
          </w:p>
        </w:tc>
        <w:tc>
          <w:tcPr>
            <w:tcW w:w="1124" w:type="dxa"/>
            <w:vAlign w:val="bottom"/>
          </w:tcPr>
          <w:p w14:paraId="6442DD80" w14:textId="77777777" w:rsidR="004715B7" w:rsidRPr="00AA4DEA" w:rsidRDefault="004715B7" w:rsidP="00AA4DEA">
            <w:pPr>
              <w:pStyle w:val="02"/>
              <w:spacing w:line="240" w:lineRule="atLeast"/>
              <w:jc w:val="center"/>
              <w:rPr>
                <w:b w:val="0"/>
                <w:sz w:val="22"/>
                <w:szCs w:val="22"/>
              </w:rPr>
            </w:pPr>
            <w:r w:rsidRPr="00AA4DEA">
              <w:rPr>
                <w:b w:val="0"/>
                <w:sz w:val="22"/>
                <w:szCs w:val="22"/>
              </w:rPr>
              <w:t>0,29</w:t>
            </w:r>
          </w:p>
          <w:p w14:paraId="7438741A"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(0,13 - 0,45)</w:t>
            </w:r>
          </w:p>
        </w:tc>
        <w:tc>
          <w:tcPr>
            <w:tcW w:w="1124" w:type="dxa"/>
            <w:vAlign w:val="bottom"/>
          </w:tcPr>
          <w:p w14:paraId="34CB0C45" w14:textId="77777777" w:rsidR="004715B7" w:rsidRPr="00AA4DEA" w:rsidRDefault="004715B7" w:rsidP="00AA4DEA">
            <w:pPr>
              <w:pStyle w:val="02"/>
              <w:spacing w:line="240" w:lineRule="atLeast"/>
              <w:jc w:val="center"/>
              <w:rPr>
                <w:b w:val="0"/>
                <w:sz w:val="22"/>
                <w:szCs w:val="22"/>
              </w:rPr>
            </w:pPr>
            <w:r w:rsidRPr="00AA4DEA">
              <w:rPr>
                <w:b w:val="0"/>
                <w:sz w:val="22"/>
                <w:szCs w:val="22"/>
              </w:rPr>
              <w:t>0,48</w:t>
            </w:r>
          </w:p>
          <w:p w14:paraId="6CA29299" w14:textId="77777777" w:rsidR="004715B7" w:rsidRPr="00AA4DEA" w:rsidRDefault="004715B7" w:rsidP="00AA4DEA">
            <w:pPr>
              <w:pStyle w:val="02"/>
              <w:spacing w:line="240" w:lineRule="atLeast"/>
              <w:jc w:val="center"/>
              <w:rPr>
                <w:b w:val="0"/>
                <w:sz w:val="22"/>
                <w:szCs w:val="22"/>
                <w:shd w:val="clear" w:color="auto" w:fill="FFFFFF"/>
              </w:rPr>
            </w:pPr>
            <w:r w:rsidRPr="00AA4DEA">
              <w:rPr>
                <w:b w:val="0"/>
                <w:sz w:val="22"/>
                <w:szCs w:val="22"/>
              </w:rPr>
              <w:t>(0,10 - 0,72)</w:t>
            </w:r>
          </w:p>
        </w:tc>
        <w:tc>
          <w:tcPr>
            <w:tcW w:w="1258" w:type="dxa"/>
            <w:vAlign w:val="bottom"/>
          </w:tcPr>
          <w:p w14:paraId="33DEE820" w14:textId="77777777" w:rsidR="004715B7" w:rsidRPr="00AA4DEA" w:rsidRDefault="004715B7" w:rsidP="00AA4DEA">
            <w:pPr>
              <w:pStyle w:val="02"/>
              <w:spacing w:line="240" w:lineRule="atLeast"/>
              <w:jc w:val="center"/>
              <w:rPr>
                <w:b w:val="0"/>
                <w:sz w:val="22"/>
                <w:szCs w:val="22"/>
              </w:rPr>
            </w:pPr>
            <w:r w:rsidRPr="00AA4DEA">
              <w:rPr>
                <w:b w:val="0"/>
                <w:sz w:val="22"/>
                <w:szCs w:val="22"/>
              </w:rPr>
              <w:t>0,85</w:t>
            </w:r>
          </w:p>
          <w:p w14:paraId="097BE6E0" w14:textId="77777777" w:rsidR="004715B7" w:rsidRPr="00AA4DEA" w:rsidRDefault="004715B7" w:rsidP="00AA4DEA">
            <w:pPr>
              <w:pStyle w:val="02"/>
              <w:spacing w:line="240" w:lineRule="atLeast"/>
              <w:jc w:val="center"/>
              <w:rPr>
                <w:b w:val="0"/>
                <w:sz w:val="22"/>
                <w:szCs w:val="22"/>
              </w:rPr>
            </w:pPr>
            <w:r w:rsidRPr="00AA4DEA">
              <w:rPr>
                <w:b w:val="0"/>
                <w:sz w:val="22"/>
                <w:szCs w:val="22"/>
              </w:rPr>
              <w:t>(0,12 - 1,44)</w:t>
            </w:r>
          </w:p>
        </w:tc>
        <w:tc>
          <w:tcPr>
            <w:tcW w:w="1494" w:type="dxa"/>
            <w:vAlign w:val="bottom"/>
          </w:tcPr>
          <w:p w14:paraId="7154CB48" w14:textId="77777777" w:rsidR="004715B7" w:rsidRPr="00AA4DEA" w:rsidRDefault="004715B7" w:rsidP="00AA4DEA">
            <w:pPr>
              <w:pStyle w:val="02"/>
              <w:spacing w:line="240" w:lineRule="atLeast"/>
              <w:jc w:val="center"/>
              <w:rPr>
                <w:b w:val="0"/>
                <w:sz w:val="22"/>
                <w:szCs w:val="22"/>
              </w:rPr>
            </w:pPr>
            <w:r w:rsidRPr="00AA4DEA">
              <w:rPr>
                <w:b w:val="0"/>
                <w:sz w:val="22"/>
                <w:szCs w:val="22"/>
              </w:rPr>
              <w:t>0,46</w:t>
            </w:r>
          </w:p>
          <w:p w14:paraId="5D0773ED" w14:textId="77777777" w:rsidR="004715B7" w:rsidRPr="00AA4DEA" w:rsidRDefault="004715B7" w:rsidP="00AA4DEA">
            <w:pPr>
              <w:pStyle w:val="02"/>
              <w:spacing w:line="240" w:lineRule="atLeast"/>
              <w:jc w:val="center"/>
              <w:rPr>
                <w:b w:val="0"/>
                <w:sz w:val="22"/>
                <w:szCs w:val="22"/>
              </w:rPr>
            </w:pPr>
            <w:r w:rsidRPr="00AA4DEA">
              <w:rPr>
                <w:b w:val="0"/>
                <w:sz w:val="22"/>
                <w:szCs w:val="22"/>
              </w:rPr>
              <w:t>(0,22 - 0,91)</w:t>
            </w:r>
          </w:p>
        </w:tc>
        <w:tc>
          <w:tcPr>
            <w:tcW w:w="720" w:type="dxa"/>
            <w:vAlign w:val="center"/>
          </w:tcPr>
          <w:p w14:paraId="01F74529" w14:textId="77777777" w:rsidR="004715B7" w:rsidRPr="00AA4DEA" w:rsidRDefault="004715B7" w:rsidP="00AA4DEA">
            <w:pPr>
              <w:pStyle w:val="02"/>
              <w:spacing w:line="240" w:lineRule="atLeast"/>
              <w:jc w:val="center"/>
              <w:rPr>
                <w:b w:val="0"/>
                <w:sz w:val="22"/>
                <w:szCs w:val="22"/>
              </w:rPr>
            </w:pPr>
            <w:r w:rsidRPr="00AA4DEA">
              <w:rPr>
                <w:b w:val="0"/>
                <w:sz w:val="22"/>
                <w:szCs w:val="22"/>
              </w:rPr>
              <w:t>0,79</w:t>
            </w:r>
            <w:r w:rsidRPr="00AA4DEA">
              <w:rPr>
                <w:b w:val="0"/>
                <w:sz w:val="22"/>
                <w:szCs w:val="22"/>
                <w:vertAlign w:val="superscript"/>
              </w:rPr>
              <w:t>g</w:t>
            </w:r>
          </w:p>
        </w:tc>
      </w:tr>
    </w:tbl>
    <w:p w14:paraId="507B9A4C" w14:textId="77777777" w:rsidR="004715B7" w:rsidRPr="004715B7" w:rsidRDefault="004715B7" w:rsidP="00AA4DEA">
      <w:pPr>
        <w:spacing w:after="0" w:line="240" w:lineRule="atLeast"/>
        <w:rPr>
          <w:rFonts w:eastAsia="Aptos"/>
          <w:b/>
          <w:spacing w:val="-4"/>
          <w:kern w:val="3"/>
          <w:sz w:val="22"/>
          <w:szCs w:val="22"/>
          <w:shd w:val="clear" w:color="auto" w:fill="FFFFFF"/>
        </w:rPr>
      </w:pPr>
      <w:r w:rsidRPr="004715B7">
        <w:rPr>
          <w:rFonts w:eastAsia="Aptos"/>
          <w:bCs/>
          <w:i/>
          <w:iCs/>
          <w:spacing w:val="-4"/>
          <w:kern w:val="3"/>
          <w:sz w:val="22"/>
          <w:szCs w:val="22"/>
          <w:shd w:val="clear" w:color="auto" w:fill="FFFFFF"/>
        </w:rPr>
        <w:t>g: Kruskal-Wallis test</w:t>
      </w:r>
    </w:p>
    <w:p w14:paraId="30DB4279" w14:textId="4D5823C2" w:rsidR="00A45782" w:rsidRPr="004164FC" w:rsidRDefault="00DA2CE7" w:rsidP="007A6A3F">
      <w:pPr>
        <w:spacing w:after="0" w:line="240" w:lineRule="atLeast"/>
        <w:ind w:firstLine="284"/>
        <w:rPr>
          <w:rFonts w:eastAsia="Aptos"/>
          <w:spacing w:val="-4"/>
          <w:kern w:val="3"/>
          <w:sz w:val="22"/>
          <w:szCs w:val="22"/>
          <w:shd w:val="clear" w:color="auto" w:fill="FFFFFF"/>
        </w:rPr>
      </w:pPr>
      <w:r w:rsidRPr="004164FC">
        <w:rPr>
          <w:rFonts w:eastAsia="Aptos"/>
          <w:b/>
          <w:spacing w:val="-4"/>
          <w:kern w:val="3"/>
          <w:sz w:val="22"/>
          <w:szCs w:val="22"/>
          <w:shd w:val="clear" w:color="auto" w:fill="FFFFFF"/>
        </w:rPr>
        <w:t xml:space="preserve"> </w:t>
      </w:r>
      <w:r w:rsidR="00DE7112" w:rsidRPr="004164FC">
        <w:rPr>
          <w:rFonts w:eastAsia="Aptos"/>
          <w:b/>
          <w:spacing w:val="-4"/>
          <w:kern w:val="3"/>
          <w:sz w:val="22"/>
          <w:szCs w:val="22"/>
          <w:shd w:val="clear" w:color="auto" w:fill="FFFFFF"/>
        </w:rPr>
        <w:t xml:space="preserve">  </w:t>
      </w:r>
      <w:r w:rsidR="00565AC7" w:rsidRPr="00565AC7">
        <w:rPr>
          <w:rFonts w:eastAsia="Aptos"/>
          <w:b/>
          <w:bCs/>
          <w:spacing w:val="-4"/>
          <w:kern w:val="3"/>
          <w:sz w:val="22"/>
          <w:szCs w:val="22"/>
          <w:shd w:val="clear" w:color="auto" w:fill="FFFFFF"/>
        </w:rPr>
        <w:t>Comment:</w:t>
      </w:r>
      <w:r w:rsidR="00565AC7">
        <w:rPr>
          <w:rFonts w:eastAsia="Aptos"/>
          <w:b/>
          <w:bCs/>
          <w:spacing w:val="-4"/>
          <w:kern w:val="3"/>
          <w:sz w:val="22"/>
          <w:szCs w:val="22"/>
          <w:shd w:val="clear" w:color="auto" w:fill="FFFFFF"/>
        </w:rPr>
        <w:t xml:space="preserve"> </w:t>
      </w:r>
      <w:r w:rsidR="00565AC7" w:rsidRPr="00565AC7">
        <w:rPr>
          <w:rFonts w:eastAsia="Aptos"/>
          <w:bCs/>
          <w:spacing w:val="-4"/>
          <w:kern w:val="3"/>
          <w:sz w:val="22"/>
          <w:szCs w:val="22"/>
          <w:shd w:val="clear" w:color="auto" w:fill="FFFFFF"/>
        </w:rPr>
        <w:t>After exacerbation, mean MMP-1 and MMP-9 levels were highest in patients with very severe emphysema; mean MMP-2 levels were highest in those with mild emphysema; and mean MMP-12 levels were highest in those with severe emphysema. However, these differences did not reach statistical significance (p &gt; 0.05).</w:t>
      </w:r>
    </w:p>
    <w:p w14:paraId="6691E396" w14:textId="2506858D" w:rsidR="004715B7" w:rsidRPr="00565AC7" w:rsidRDefault="007A6A3F" w:rsidP="007A6A3F">
      <w:pPr>
        <w:pStyle w:val="abang"/>
        <w:spacing w:before="0" w:after="0" w:line="240" w:lineRule="atLeast"/>
        <w:ind w:hanging="142"/>
        <w:jc w:val="both"/>
        <w:rPr>
          <w:bCs/>
          <w:sz w:val="22"/>
          <w:szCs w:val="22"/>
          <w:lang w:val="vi-VN"/>
        </w:rPr>
      </w:pPr>
      <w:r w:rsidRPr="004164FC">
        <w:rPr>
          <w:rFonts w:eastAsia="Aptos"/>
          <w:b w:val="0"/>
          <w:noProof w:val="0"/>
          <w:color w:val="auto"/>
          <w:spacing w:val="-4"/>
          <w:kern w:val="3"/>
          <w:sz w:val="22"/>
          <w:szCs w:val="22"/>
          <w:shd w:val="clear" w:color="auto" w:fill="FFFFFF"/>
          <w:lang w:val="vi-VN"/>
        </w:rPr>
        <w:t xml:space="preserve">         </w:t>
      </w:r>
      <w:r w:rsidR="00565AC7" w:rsidRPr="00565AC7">
        <w:rPr>
          <w:rFonts w:eastAsia="Aptos"/>
          <w:bCs/>
          <w:noProof w:val="0"/>
          <w:color w:val="auto"/>
          <w:spacing w:val="-4"/>
          <w:kern w:val="3"/>
          <w:sz w:val="22"/>
          <w:szCs w:val="22"/>
          <w:shd w:val="clear" w:color="auto" w:fill="FFFFFF"/>
          <w:lang w:val="vi-VN"/>
        </w:rPr>
        <w:t>Table 3.39. Multivariate analysis of the association between plasma MMP-2 levels after exacerbation and selected clinical and paraclinical characteristics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245"/>
        <w:gridCol w:w="915"/>
        <w:gridCol w:w="916"/>
        <w:gridCol w:w="915"/>
        <w:gridCol w:w="915"/>
      </w:tblGrid>
      <w:tr w:rsidR="004715B7" w:rsidRPr="004715B7" w14:paraId="2694D09A" w14:textId="77777777" w:rsidTr="0083487A">
        <w:trPr>
          <w:trHeight w:val="656"/>
          <w:tblHeader/>
        </w:trPr>
        <w:tc>
          <w:tcPr>
            <w:tcW w:w="2127" w:type="pct"/>
            <w:gridSpan w:val="2"/>
            <w:vMerge w:val="restart"/>
            <w:vAlign w:val="center"/>
          </w:tcPr>
          <w:p w14:paraId="47939303" w14:textId="77777777" w:rsidR="00565AC7" w:rsidRDefault="00565AC7" w:rsidP="00565AC7">
            <w:pPr>
              <w:spacing w:after="0" w:line="240" w:lineRule="auto"/>
              <w:jc w:val="center"/>
              <w:rPr>
                <w:b/>
                <w:bCs/>
                <w:sz w:val="24"/>
                <w:szCs w:val="24"/>
                <w:lang w:val="en-US"/>
              </w:rPr>
            </w:pPr>
            <w:r>
              <w:rPr>
                <w:b/>
                <w:bCs/>
              </w:rPr>
              <w:t>Factor</w:t>
            </w:r>
          </w:p>
          <w:p w14:paraId="05D4E436" w14:textId="4DE1903A" w:rsidR="004715B7" w:rsidRPr="004715B7" w:rsidRDefault="004715B7" w:rsidP="00AA4DEA">
            <w:pPr>
              <w:spacing w:after="0" w:line="240" w:lineRule="atLeast"/>
              <w:jc w:val="center"/>
              <w:rPr>
                <w:b/>
                <w:bCs/>
                <w:sz w:val="22"/>
                <w:szCs w:val="22"/>
              </w:rPr>
            </w:pPr>
          </w:p>
        </w:tc>
        <w:tc>
          <w:tcPr>
            <w:tcW w:w="1437" w:type="pct"/>
            <w:gridSpan w:val="2"/>
            <w:vAlign w:val="center"/>
          </w:tcPr>
          <w:p w14:paraId="5343A29D" w14:textId="687C2C56" w:rsidR="004715B7" w:rsidRPr="004715B7" w:rsidRDefault="00565AC7" w:rsidP="00AA4DEA">
            <w:pPr>
              <w:spacing w:after="0" w:line="240" w:lineRule="atLeast"/>
              <w:jc w:val="center"/>
              <w:rPr>
                <w:b/>
                <w:bCs/>
                <w:sz w:val="22"/>
                <w:szCs w:val="22"/>
              </w:rPr>
            </w:pPr>
            <w:r w:rsidRPr="00565AC7">
              <w:rPr>
                <w:b/>
                <w:bCs/>
                <w:sz w:val="22"/>
                <w:szCs w:val="22"/>
              </w:rPr>
              <w:t>Adjusted R² = 0.934</w:t>
            </w:r>
          </w:p>
        </w:tc>
        <w:tc>
          <w:tcPr>
            <w:tcW w:w="1437" w:type="pct"/>
            <w:gridSpan w:val="2"/>
            <w:vMerge w:val="restart"/>
            <w:vAlign w:val="center"/>
          </w:tcPr>
          <w:p w14:paraId="64C2474F" w14:textId="77777777" w:rsidR="004715B7" w:rsidRPr="004715B7" w:rsidRDefault="004715B7" w:rsidP="00AA4DEA">
            <w:pPr>
              <w:spacing w:after="0" w:line="240" w:lineRule="atLeast"/>
              <w:jc w:val="center"/>
              <w:rPr>
                <w:b/>
                <w:bCs/>
                <w:sz w:val="22"/>
                <w:szCs w:val="22"/>
              </w:rPr>
            </w:pPr>
            <w:r w:rsidRPr="004715B7">
              <w:rPr>
                <w:b/>
                <w:bCs/>
                <w:sz w:val="22"/>
                <w:szCs w:val="22"/>
              </w:rPr>
              <w:t>β</w:t>
            </w:r>
          </w:p>
          <w:p w14:paraId="0C369F95" w14:textId="77777777" w:rsidR="004715B7" w:rsidRPr="004715B7" w:rsidRDefault="004715B7" w:rsidP="00AA4DEA">
            <w:pPr>
              <w:spacing w:after="0" w:line="240" w:lineRule="atLeast"/>
              <w:rPr>
                <w:b/>
                <w:bCs/>
                <w:sz w:val="22"/>
                <w:szCs w:val="22"/>
              </w:rPr>
            </w:pPr>
            <w:r w:rsidRPr="004715B7">
              <w:rPr>
                <w:b/>
                <w:bCs/>
                <w:sz w:val="22"/>
                <w:szCs w:val="22"/>
              </w:rPr>
              <w:t>95% Conf. Interval</w:t>
            </w:r>
          </w:p>
        </w:tc>
      </w:tr>
      <w:tr w:rsidR="004715B7" w:rsidRPr="004715B7" w14:paraId="0A344305" w14:textId="77777777" w:rsidTr="0083487A">
        <w:trPr>
          <w:trHeight w:val="368"/>
          <w:tblHeader/>
        </w:trPr>
        <w:tc>
          <w:tcPr>
            <w:tcW w:w="2127" w:type="pct"/>
            <w:gridSpan w:val="2"/>
            <w:vMerge/>
            <w:vAlign w:val="center"/>
          </w:tcPr>
          <w:p w14:paraId="361363A3" w14:textId="77777777" w:rsidR="004715B7" w:rsidRPr="004715B7" w:rsidRDefault="004715B7" w:rsidP="00AA4DEA">
            <w:pPr>
              <w:spacing w:after="0" w:line="240" w:lineRule="atLeast"/>
              <w:rPr>
                <w:b/>
                <w:bCs/>
                <w:sz w:val="22"/>
                <w:szCs w:val="22"/>
              </w:rPr>
            </w:pPr>
          </w:p>
        </w:tc>
        <w:tc>
          <w:tcPr>
            <w:tcW w:w="718" w:type="pct"/>
            <w:vAlign w:val="center"/>
          </w:tcPr>
          <w:p w14:paraId="20E226D4" w14:textId="77777777" w:rsidR="004715B7" w:rsidRPr="004715B7" w:rsidRDefault="004715B7" w:rsidP="00AA4DEA">
            <w:pPr>
              <w:spacing w:after="0" w:line="240" w:lineRule="atLeast"/>
              <w:jc w:val="center"/>
              <w:rPr>
                <w:b/>
                <w:bCs/>
                <w:sz w:val="22"/>
                <w:szCs w:val="22"/>
              </w:rPr>
            </w:pPr>
            <w:r w:rsidRPr="004715B7">
              <w:rPr>
                <w:b/>
                <w:bCs/>
                <w:sz w:val="22"/>
                <w:szCs w:val="22"/>
              </w:rPr>
              <w:t>β</w:t>
            </w:r>
          </w:p>
        </w:tc>
        <w:tc>
          <w:tcPr>
            <w:tcW w:w="718" w:type="pct"/>
            <w:vAlign w:val="center"/>
          </w:tcPr>
          <w:p w14:paraId="1EF858DA" w14:textId="77777777" w:rsidR="004715B7" w:rsidRPr="004715B7" w:rsidRDefault="004715B7" w:rsidP="00AA4DEA">
            <w:pPr>
              <w:spacing w:after="0" w:line="240" w:lineRule="atLeast"/>
              <w:jc w:val="center"/>
              <w:rPr>
                <w:b/>
                <w:bCs/>
                <w:sz w:val="22"/>
                <w:szCs w:val="22"/>
              </w:rPr>
            </w:pPr>
            <w:r w:rsidRPr="004715B7">
              <w:rPr>
                <w:b/>
                <w:bCs/>
                <w:sz w:val="22"/>
                <w:szCs w:val="22"/>
              </w:rPr>
              <w:t>p</w:t>
            </w:r>
          </w:p>
        </w:tc>
        <w:tc>
          <w:tcPr>
            <w:tcW w:w="1437" w:type="pct"/>
            <w:gridSpan w:val="2"/>
            <w:vMerge/>
            <w:vAlign w:val="center"/>
          </w:tcPr>
          <w:p w14:paraId="387561C3" w14:textId="77777777" w:rsidR="004715B7" w:rsidRPr="004715B7" w:rsidRDefault="004715B7" w:rsidP="00AA4DEA">
            <w:pPr>
              <w:spacing w:after="0" w:line="240" w:lineRule="atLeast"/>
              <w:rPr>
                <w:b/>
                <w:bCs/>
                <w:sz w:val="22"/>
                <w:szCs w:val="22"/>
                <w:lang w:val="en-AU"/>
              </w:rPr>
            </w:pPr>
          </w:p>
        </w:tc>
      </w:tr>
      <w:tr w:rsidR="004715B7" w:rsidRPr="004715B7" w14:paraId="7C7840AC" w14:textId="77777777" w:rsidTr="0083487A">
        <w:trPr>
          <w:trHeight w:val="350"/>
        </w:trPr>
        <w:tc>
          <w:tcPr>
            <w:tcW w:w="1149" w:type="pct"/>
            <w:vMerge w:val="restart"/>
            <w:vAlign w:val="center"/>
          </w:tcPr>
          <w:p w14:paraId="11FBCDBE" w14:textId="4B5F7D7E" w:rsidR="004715B7" w:rsidRPr="004715B7" w:rsidRDefault="00565AC7" w:rsidP="00AA4DEA">
            <w:pPr>
              <w:spacing w:after="0" w:line="240" w:lineRule="atLeast"/>
              <w:rPr>
                <w:bCs/>
                <w:sz w:val="22"/>
                <w:szCs w:val="22"/>
              </w:rPr>
            </w:pPr>
            <w:r w:rsidRPr="00565AC7">
              <w:rPr>
                <w:bCs/>
                <w:sz w:val="22"/>
                <w:szCs w:val="22"/>
              </w:rPr>
              <w:t>Degree of airflow obstruction</w:t>
            </w:r>
          </w:p>
        </w:tc>
        <w:tc>
          <w:tcPr>
            <w:tcW w:w="978" w:type="pct"/>
            <w:vAlign w:val="center"/>
          </w:tcPr>
          <w:p w14:paraId="0410AAF9" w14:textId="78FED688" w:rsidR="004715B7" w:rsidRPr="004715B7" w:rsidRDefault="00565AC7" w:rsidP="00AA4DEA">
            <w:pPr>
              <w:spacing w:after="0" w:line="240" w:lineRule="atLeast"/>
              <w:rPr>
                <w:bCs/>
                <w:sz w:val="22"/>
                <w:szCs w:val="22"/>
              </w:rPr>
            </w:pPr>
            <w:r w:rsidRPr="00565AC7">
              <w:rPr>
                <w:bCs/>
                <w:sz w:val="22"/>
                <w:szCs w:val="22"/>
              </w:rPr>
              <w:t>Mild</w:t>
            </w:r>
          </w:p>
        </w:tc>
        <w:tc>
          <w:tcPr>
            <w:tcW w:w="718" w:type="pct"/>
            <w:vAlign w:val="center"/>
          </w:tcPr>
          <w:p w14:paraId="0E7BC7BC" w14:textId="77777777" w:rsidR="004715B7" w:rsidRPr="004715B7" w:rsidRDefault="004715B7" w:rsidP="00AA4DEA">
            <w:pPr>
              <w:spacing w:after="0" w:line="240" w:lineRule="atLeast"/>
              <w:rPr>
                <w:sz w:val="22"/>
                <w:szCs w:val="22"/>
                <w:lang w:val="en-AU"/>
              </w:rPr>
            </w:pPr>
            <w:r w:rsidRPr="004715B7">
              <w:rPr>
                <w:sz w:val="22"/>
                <w:szCs w:val="22"/>
                <w:lang w:val="en-AU"/>
              </w:rPr>
              <w:t>-</w:t>
            </w:r>
          </w:p>
        </w:tc>
        <w:tc>
          <w:tcPr>
            <w:tcW w:w="718" w:type="pct"/>
            <w:vAlign w:val="center"/>
          </w:tcPr>
          <w:p w14:paraId="3DAA3065" w14:textId="77777777" w:rsidR="004715B7" w:rsidRPr="004715B7" w:rsidRDefault="004715B7" w:rsidP="00AA4DEA">
            <w:pPr>
              <w:spacing w:after="0" w:line="240" w:lineRule="atLeast"/>
              <w:rPr>
                <w:b/>
                <w:bCs/>
                <w:sz w:val="22"/>
                <w:szCs w:val="22"/>
              </w:rPr>
            </w:pPr>
            <w:r w:rsidRPr="004715B7">
              <w:rPr>
                <w:b/>
                <w:bCs/>
                <w:sz w:val="22"/>
                <w:szCs w:val="22"/>
              </w:rPr>
              <w:t>-</w:t>
            </w:r>
          </w:p>
        </w:tc>
        <w:tc>
          <w:tcPr>
            <w:tcW w:w="718" w:type="pct"/>
            <w:vAlign w:val="center"/>
          </w:tcPr>
          <w:p w14:paraId="450F55E7" w14:textId="77777777" w:rsidR="004715B7" w:rsidRPr="004715B7" w:rsidRDefault="004715B7" w:rsidP="00AA4DEA">
            <w:pPr>
              <w:spacing w:after="0" w:line="240" w:lineRule="atLeast"/>
              <w:rPr>
                <w:sz w:val="22"/>
                <w:szCs w:val="22"/>
              </w:rPr>
            </w:pPr>
            <w:r w:rsidRPr="004715B7">
              <w:rPr>
                <w:sz w:val="22"/>
                <w:szCs w:val="22"/>
              </w:rPr>
              <w:t>-</w:t>
            </w:r>
          </w:p>
        </w:tc>
        <w:tc>
          <w:tcPr>
            <w:tcW w:w="718" w:type="pct"/>
            <w:vAlign w:val="center"/>
          </w:tcPr>
          <w:p w14:paraId="785F5622" w14:textId="77777777" w:rsidR="004715B7" w:rsidRPr="004715B7" w:rsidRDefault="004715B7" w:rsidP="00AA4DEA">
            <w:pPr>
              <w:spacing w:after="0" w:line="240" w:lineRule="atLeast"/>
              <w:rPr>
                <w:b/>
                <w:bCs/>
                <w:sz w:val="22"/>
                <w:szCs w:val="22"/>
              </w:rPr>
            </w:pPr>
            <w:r w:rsidRPr="004715B7">
              <w:rPr>
                <w:b/>
                <w:bCs/>
                <w:sz w:val="22"/>
                <w:szCs w:val="22"/>
              </w:rPr>
              <w:t>-</w:t>
            </w:r>
          </w:p>
        </w:tc>
      </w:tr>
      <w:tr w:rsidR="004715B7" w:rsidRPr="004715B7" w14:paraId="5200C8BC" w14:textId="77777777" w:rsidTr="0083487A">
        <w:trPr>
          <w:trHeight w:val="341"/>
        </w:trPr>
        <w:tc>
          <w:tcPr>
            <w:tcW w:w="1149" w:type="pct"/>
            <w:vMerge/>
            <w:vAlign w:val="center"/>
          </w:tcPr>
          <w:p w14:paraId="2C55FD19" w14:textId="77777777" w:rsidR="004715B7" w:rsidRPr="004715B7" w:rsidRDefault="004715B7" w:rsidP="00AA4DEA">
            <w:pPr>
              <w:spacing w:after="0" w:line="240" w:lineRule="atLeast"/>
              <w:rPr>
                <w:bCs/>
                <w:sz w:val="22"/>
                <w:szCs w:val="22"/>
              </w:rPr>
            </w:pPr>
          </w:p>
        </w:tc>
        <w:tc>
          <w:tcPr>
            <w:tcW w:w="978" w:type="pct"/>
            <w:vAlign w:val="center"/>
          </w:tcPr>
          <w:p w14:paraId="79DB703C" w14:textId="77E0E21E" w:rsidR="004715B7" w:rsidRPr="004715B7" w:rsidRDefault="00565AC7" w:rsidP="00AA4DEA">
            <w:pPr>
              <w:spacing w:after="0" w:line="240" w:lineRule="atLeast"/>
              <w:rPr>
                <w:bCs/>
                <w:sz w:val="22"/>
                <w:szCs w:val="22"/>
              </w:rPr>
            </w:pPr>
            <w:r w:rsidRPr="00565AC7">
              <w:rPr>
                <w:bCs/>
                <w:sz w:val="22"/>
                <w:szCs w:val="22"/>
              </w:rPr>
              <w:t>Moderate</w:t>
            </w:r>
          </w:p>
        </w:tc>
        <w:tc>
          <w:tcPr>
            <w:tcW w:w="718" w:type="pct"/>
            <w:vAlign w:val="center"/>
          </w:tcPr>
          <w:p w14:paraId="726DAAED" w14:textId="77777777" w:rsidR="004715B7" w:rsidRPr="004715B7" w:rsidRDefault="004715B7" w:rsidP="00AA4DEA">
            <w:pPr>
              <w:spacing w:after="0" w:line="240" w:lineRule="atLeast"/>
              <w:jc w:val="center"/>
              <w:rPr>
                <w:sz w:val="22"/>
                <w:szCs w:val="22"/>
                <w:lang w:val="en-AU"/>
              </w:rPr>
            </w:pPr>
            <w:r w:rsidRPr="004715B7">
              <w:rPr>
                <w:sz w:val="22"/>
                <w:szCs w:val="22"/>
                <w:lang w:val="en-AU"/>
              </w:rPr>
              <w:t>-61,39</w:t>
            </w:r>
          </w:p>
        </w:tc>
        <w:tc>
          <w:tcPr>
            <w:tcW w:w="718" w:type="pct"/>
            <w:vAlign w:val="center"/>
          </w:tcPr>
          <w:p w14:paraId="74432D1F" w14:textId="77777777" w:rsidR="004715B7" w:rsidRPr="004715B7" w:rsidRDefault="004715B7" w:rsidP="00AA4DEA">
            <w:pPr>
              <w:spacing w:after="0" w:line="240" w:lineRule="atLeast"/>
              <w:jc w:val="center"/>
              <w:rPr>
                <w:b/>
                <w:bCs/>
                <w:sz w:val="22"/>
                <w:szCs w:val="22"/>
              </w:rPr>
            </w:pPr>
            <w:r w:rsidRPr="004715B7">
              <w:rPr>
                <w:b/>
                <w:bCs/>
                <w:sz w:val="22"/>
                <w:szCs w:val="22"/>
              </w:rPr>
              <w:t>&lt; 0,001</w:t>
            </w:r>
          </w:p>
        </w:tc>
        <w:tc>
          <w:tcPr>
            <w:tcW w:w="718" w:type="pct"/>
          </w:tcPr>
          <w:p w14:paraId="5026F52C" w14:textId="77777777" w:rsidR="004715B7" w:rsidRPr="004715B7" w:rsidRDefault="004715B7" w:rsidP="00AA4DEA">
            <w:pPr>
              <w:spacing w:after="0" w:line="240" w:lineRule="atLeast"/>
              <w:jc w:val="center"/>
              <w:rPr>
                <w:sz w:val="22"/>
                <w:szCs w:val="22"/>
              </w:rPr>
            </w:pPr>
            <w:r w:rsidRPr="004715B7">
              <w:rPr>
                <w:sz w:val="22"/>
                <w:szCs w:val="22"/>
              </w:rPr>
              <w:t>-78,74</w:t>
            </w:r>
          </w:p>
        </w:tc>
        <w:tc>
          <w:tcPr>
            <w:tcW w:w="718" w:type="pct"/>
          </w:tcPr>
          <w:p w14:paraId="01987D05" w14:textId="77777777" w:rsidR="004715B7" w:rsidRPr="004715B7" w:rsidRDefault="004715B7" w:rsidP="00AA4DEA">
            <w:pPr>
              <w:spacing w:after="0" w:line="240" w:lineRule="atLeast"/>
              <w:jc w:val="center"/>
              <w:rPr>
                <w:b/>
                <w:bCs/>
                <w:sz w:val="22"/>
                <w:szCs w:val="22"/>
              </w:rPr>
            </w:pPr>
            <w:r w:rsidRPr="004715B7">
              <w:rPr>
                <w:sz w:val="22"/>
                <w:szCs w:val="22"/>
              </w:rPr>
              <w:t>-44,05</w:t>
            </w:r>
          </w:p>
        </w:tc>
      </w:tr>
      <w:tr w:rsidR="004715B7" w:rsidRPr="004715B7" w14:paraId="33244290" w14:textId="77777777" w:rsidTr="0083487A">
        <w:trPr>
          <w:trHeight w:val="359"/>
        </w:trPr>
        <w:tc>
          <w:tcPr>
            <w:tcW w:w="1149" w:type="pct"/>
            <w:vMerge/>
            <w:vAlign w:val="center"/>
          </w:tcPr>
          <w:p w14:paraId="0321BCAD" w14:textId="77777777" w:rsidR="004715B7" w:rsidRPr="004715B7" w:rsidRDefault="004715B7" w:rsidP="00AA4DEA">
            <w:pPr>
              <w:spacing w:after="0" w:line="240" w:lineRule="atLeast"/>
              <w:rPr>
                <w:bCs/>
                <w:sz w:val="22"/>
                <w:szCs w:val="22"/>
              </w:rPr>
            </w:pPr>
          </w:p>
        </w:tc>
        <w:tc>
          <w:tcPr>
            <w:tcW w:w="978" w:type="pct"/>
            <w:vAlign w:val="center"/>
          </w:tcPr>
          <w:p w14:paraId="404FF8C3" w14:textId="479F58F3" w:rsidR="004715B7" w:rsidRPr="004715B7" w:rsidRDefault="00565AC7" w:rsidP="00AA4DEA">
            <w:pPr>
              <w:spacing w:after="0" w:line="240" w:lineRule="atLeast"/>
              <w:rPr>
                <w:bCs/>
                <w:sz w:val="22"/>
                <w:szCs w:val="22"/>
              </w:rPr>
            </w:pPr>
            <w:r w:rsidRPr="00565AC7">
              <w:rPr>
                <w:bCs/>
                <w:sz w:val="22"/>
                <w:szCs w:val="22"/>
              </w:rPr>
              <w:t>Severe</w:t>
            </w:r>
          </w:p>
        </w:tc>
        <w:tc>
          <w:tcPr>
            <w:tcW w:w="718" w:type="pct"/>
            <w:vAlign w:val="center"/>
          </w:tcPr>
          <w:p w14:paraId="5707285B" w14:textId="77777777" w:rsidR="004715B7" w:rsidRPr="004715B7" w:rsidRDefault="004715B7" w:rsidP="00AA4DEA">
            <w:pPr>
              <w:spacing w:after="0" w:line="240" w:lineRule="atLeast"/>
              <w:jc w:val="center"/>
              <w:rPr>
                <w:sz w:val="22"/>
                <w:szCs w:val="22"/>
                <w:lang w:val="en-AU"/>
              </w:rPr>
            </w:pPr>
            <w:r w:rsidRPr="004715B7">
              <w:rPr>
                <w:sz w:val="22"/>
                <w:szCs w:val="22"/>
                <w:lang w:val="en-AU"/>
              </w:rPr>
              <w:t>-59,41</w:t>
            </w:r>
          </w:p>
        </w:tc>
        <w:tc>
          <w:tcPr>
            <w:tcW w:w="718" w:type="pct"/>
            <w:vAlign w:val="center"/>
          </w:tcPr>
          <w:p w14:paraId="48A421E5" w14:textId="77777777" w:rsidR="004715B7" w:rsidRPr="004715B7" w:rsidRDefault="004715B7" w:rsidP="00AA4DEA">
            <w:pPr>
              <w:spacing w:after="0" w:line="240" w:lineRule="atLeast"/>
              <w:jc w:val="center"/>
              <w:rPr>
                <w:b/>
                <w:bCs/>
                <w:sz w:val="22"/>
                <w:szCs w:val="22"/>
              </w:rPr>
            </w:pPr>
            <w:r w:rsidRPr="004715B7">
              <w:rPr>
                <w:b/>
                <w:bCs/>
                <w:sz w:val="22"/>
                <w:szCs w:val="22"/>
              </w:rPr>
              <w:t>&lt; 0,001</w:t>
            </w:r>
          </w:p>
        </w:tc>
        <w:tc>
          <w:tcPr>
            <w:tcW w:w="718" w:type="pct"/>
          </w:tcPr>
          <w:p w14:paraId="5BB52B2D" w14:textId="77777777" w:rsidR="004715B7" w:rsidRPr="004715B7" w:rsidRDefault="004715B7" w:rsidP="00AA4DEA">
            <w:pPr>
              <w:spacing w:after="0" w:line="240" w:lineRule="atLeast"/>
              <w:jc w:val="center"/>
              <w:rPr>
                <w:sz w:val="22"/>
                <w:szCs w:val="22"/>
              </w:rPr>
            </w:pPr>
            <w:r w:rsidRPr="004715B7">
              <w:rPr>
                <w:sz w:val="22"/>
                <w:szCs w:val="22"/>
              </w:rPr>
              <w:t>-77,21</w:t>
            </w:r>
          </w:p>
        </w:tc>
        <w:tc>
          <w:tcPr>
            <w:tcW w:w="718" w:type="pct"/>
          </w:tcPr>
          <w:p w14:paraId="50464725" w14:textId="77777777" w:rsidR="004715B7" w:rsidRPr="004715B7" w:rsidRDefault="004715B7" w:rsidP="00AA4DEA">
            <w:pPr>
              <w:spacing w:after="0" w:line="240" w:lineRule="atLeast"/>
              <w:jc w:val="center"/>
              <w:rPr>
                <w:b/>
                <w:bCs/>
                <w:sz w:val="22"/>
                <w:szCs w:val="22"/>
              </w:rPr>
            </w:pPr>
            <w:r w:rsidRPr="004715B7">
              <w:rPr>
                <w:sz w:val="22"/>
                <w:szCs w:val="22"/>
              </w:rPr>
              <w:t>-41,62</w:t>
            </w:r>
          </w:p>
        </w:tc>
      </w:tr>
      <w:tr w:rsidR="004715B7" w:rsidRPr="004715B7" w14:paraId="5C059670" w14:textId="77777777" w:rsidTr="0083487A">
        <w:trPr>
          <w:trHeight w:val="341"/>
        </w:trPr>
        <w:tc>
          <w:tcPr>
            <w:tcW w:w="1149" w:type="pct"/>
            <w:vMerge/>
            <w:vAlign w:val="center"/>
          </w:tcPr>
          <w:p w14:paraId="111A6C47" w14:textId="77777777" w:rsidR="004715B7" w:rsidRPr="004715B7" w:rsidRDefault="004715B7" w:rsidP="00AA4DEA">
            <w:pPr>
              <w:spacing w:after="0" w:line="240" w:lineRule="atLeast"/>
              <w:rPr>
                <w:bCs/>
                <w:sz w:val="22"/>
                <w:szCs w:val="22"/>
              </w:rPr>
            </w:pPr>
          </w:p>
        </w:tc>
        <w:tc>
          <w:tcPr>
            <w:tcW w:w="978" w:type="pct"/>
            <w:vAlign w:val="center"/>
          </w:tcPr>
          <w:p w14:paraId="3DB88ABA" w14:textId="24F18019" w:rsidR="004715B7" w:rsidRPr="004715B7" w:rsidRDefault="00565AC7" w:rsidP="00AA4DEA">
            <w:pPr>
              <w:spacing w:after="0" w:line="240" w:lineRule="atLeast"/>
              <w:rPr>
                <w:bCs/>
                <w:sz w:val="22"/>
                <w:szCs w:val="22"/>
              </w:rPr>
            </w:pPr>
            <w:r w:rsidRPr="00565AC7">
              <w:rPr>
                <w:bCs/>
                <w:sz w:val="22"/>
                <w:szCs w:val="22"/>
              </w:rPr>
              <w:t>Very severe</w:t>
            </w:r>
          </w:p>
        </w:tc>
        <w:tc>
          <w:tcPr>
            <w:tcW w:w="718" w:type="pct"/>
            <w:vAlign w:val="center"/>
          </w:tcPr>
          <w:p w14:paraId="6BAEDE7B" w14:textId="77777777" w:rsidR="004715B7" w:rsidRPr="004715B7" w:rsidRDefault="004715B7" w:rsidP="00AA4DEA">
            <w:pPr>
              <w:spacing w:after="0" w:line="240" w:lineRule="atLeast"/>
              <w:jc w:val="center"/>
              <w:rPr>
                <w:sz w:val="22"/>
                <w:szCs w:val="22"/>
                <w:lang w:val="en-AU"/>
              </w:rPr>
            </w:pPr>
            <w:r w:rsidRPr="004715B7">
              <w:rPr>
                <w:sz w:val="22"/>
                <w:szCs w:val="22"/>
                <w:lang w:val="en-AU"/>
              </w:rPr>
              <w:t>-60,59</w:t>
            </w:r>
          </w:p>
        </w:tc>
        <w:tc>
          <w:tcPr>
            <w:tcW w:w="718" w:type="pct"/>
            <w:vAlign w:val="center"/>
          </w:tcPr>
          <w:p w14:paraId="2E99F784" w14:textId="77777777" w:rsidR="004715B7" w:rsidRPr="004715B7" w:rsidRDefault="004715B7" w:rsidP="00AA4DEA">
            <w:pPr>
              <w:spacing w:after="0" w:line="240" w:lineRule="atLeast"/>
              <w:jc w:val="center"/>
              <w:rPr>
                <w:sz w:val="22"/>
                <w:szCs w:val="22"/>
              </w:rPr>
            </w:pPr>
            <w:r w:rsidRPr="004715B7">
              <w:rPr>
                <w:b/>
                <w:bCs/>
                <w:sz w:val="22"/>
                <w:szCs w:val="22"/>
              </w:rPr>
              <w:t>&lt; 0,001</w:t>
            </w:r>
          </w:p>
        </w:tc>
        <w:tc>
          <w:tcPr>
            <w:tcW w:w="718" w:type="pct"/>
          </w:tcPr>
          <w:p w14:paraId="63B94CE8" w14:textId="77777777" w:rsidR="004715B7" w:rsidRPr="004715B7" w:rsidRDefault="004715B7" w:rsidP="00AA4DEA">
            <w:pPr>
              <w:spacing w:after="0" w:line="240" w:lineRule="atLeast"/>
              <w:jc w:val="center"/>
              <w:rPr>
                <w:sz w:val="22"/>
                <w:szCs w:val="22"/>
              </w:rPr>
            </w:pPr>
            <w:r w:rsidRPr="004715B7">
              <w:rPr>
                <w:sz w:val="22"/>
                <w:szCs w:val="22"/>
              </w:rPr>
              <w:t>-80,16</w:t>
            </w:r>
          </w:p>
        </w:tc>
        <w:tc>
          <w:tcPr>
            <w:tcW w:w="718" w:type="pct"/>
          </w:tcPr>
          <w:p w14:paraId="56C844D5" w14:textId="77777777" w:rsidR="004715B7" w:rsidRPr="004715B7" w:rsidRDefault="004715B7" w:rsidP="00AA4DEA">
            <w:pPr>
              <w:spacing w:after="0" w:line="240" w:lineRule="atLeast"/>
              <w:jc w:val="center"/>
              <w:rPr>
                <w:b/>
                <w:bCs/>
                <w:sz w:val="22"/>
                <w:szCs w:val="22"/>
              </w:rPr>
            </w:pPr>
            <w:r w:rsidRPr="004715B7">
              <w:rPr>
                <w:sz w:val="22"/>
                <w:szCs w:val="22"/>
              </w:rPr>
              <w:t>-41,02</w:t>
            </w:r>
          </w:p>
        </w:tc>
      </w:tr>
      <w:tr w:rsidR="004715B7" w:rsidRPr="004715B7" w14:paraId="72F340E6" w14:textId="77777777" w:rsidTr="0083487A">
        <w:trPr>
          <w:trHeight w:val="359"/>
        </w:trPr>
        <w:tc>
          <w:tcPr>
            <w:tcW w:w="1149" w:type="pct"/>
            <w:vMerge w:val="restart"/>
            <w:vAlign w:val="center"/>
          </w:tcPr>
          <w:p w14:paraId="2560F283" w14:textId="77777777" w:rsidR="0083487A" w:rsidRDefault="0083487A" w:rsidP="00AA4DEA">
            <w:pPr>
              <w:spacing w:after="0" w:line="240" w:lineRule="atLeast"/>
              <w:rPr>
                <w:bCs/>
                <w:sz w:val="22"/>
                <w:szCs w:val="22"/>
              </w:rPr>
            </w:pPr>
            <w:r w:rsidRPr="0083487A">
              <w:rPr>
                <w:bCs/>
                <w:sz w:val="22"/>
                <w:szCs w:val="22"/>
              </w:rPr>
              <w:lastRenderedPageBreak/>
              <w:t>Exa</w:t>
            </w:r>
            <w:r>
              <w:rPr>
                <w:bCs/>
                <w:sz w:val="22"/>
                <w:szCs w:val="22"/>
              </w:rPr>
              <w:t>cerbations</w:t>
            </w:r>
          </w:p>
          <w:p w14:paraId="5D693894" w14:textId="506748CE" w:rsidR="004715B7" w:rsidRPr="004715B7" w:rsidRDefault="0083487A" w:rsidP="00AA4DEA">
            <w:pPr>
              <w:spacing w:after="0" w:line="240" w:lineRule="atLeast"/>
              <w:rPr>
                <w:bCs/>
                <w:sz w:val="22"/>
                <w:szCs w:val="22"/>
              </w:rPr>
            </w:pPr>
            <w:r>
              <w:rPr>
                <w:bCs/>
                <w:sz w:val="22"/>
                <w:szCs w:val="22"/>
              </w:rPr>
              <w:t>/year</w:t>
            </w:r>
          </w:p>
        </w:tc>
        <w:tc>
          <w:tcPr>
            <w:tcW w:w="978" w:type="pct"/>
            <w:vAlign w:val="center"/>
          </w:tcPr>
          <w:p w14:paraId="28AC6334" w14:textId="60BC684C" w:rsidR="004715B7" w:rsidRPr="0083487A" w:rsidRDefault="0083487A" w:rsidP="00AA4DEA">
            <w:pPr>
              <w:spacing w:after="0" w:line="240" w:lineRule="atLeast"/>
              <w:rPr>
                <w:bCs/>
                <w:sz w:val="22"/>
                <w:szCs w:val="22"/>
              </w:rPr>
            </w:pPr>
            <w:r w:rsidRPr="0083487A">
              <w:rPr>
                <w:bCs/>
                <w:color w:val="000000" w:themeColor="text1"/>
                <w:spacing w:val="-4"/>
                <w:sz w:val="22"/>
                <w:szCs w:val="22"/>
                <w:shd w:val="clear" w:color="auto" w:fill="FFFFFF"/>
              </w:rPr>
              <w:t>Infrequent</w:t>
            </w:r>
          </w:p>
        </w:tc>
        <w:tc>
          <w:tcPr>
            <w:tcW w:w="718" w:type="pct"/>
            <w:vAlign w:val="center"/>
          </w:tcPr>
          <w:p w14:paraId="786688C5"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Merge w:val="restart"/>
            <w:vAlign w:val="center"/>
          </w:tcPr>
          <w:p w14:paraId="1099E754" w14:textId="77777777" w:rsidR="004715B7" w:rsidRPr="004715B7" w:rsidRDefault="004715B7" w:rsidP="00AA4DEA">
            <w:pPr>
              <w:spacing w:after="0" w:line="240" w:lineRule="atLeast"/>
              <w:jc w:val="center"/>
              <w:rPr>
                <w:b/>
                <w:bCs/>
                <w:sz w:val="22"/>
                <w:szCs w:val="22"/>
              </w:rPr>
            </w:pPr>
            <w:r w:rsidRPr="004715B7">
              <w:rPr>
                <w:b/>
                <w:bCs/>
                <w:sz w:val="22"/>
                <w:szCs w:val="22"/>
              </w:rPr>
              <w:t>0,046</w:t>
            </w:r>
          </w:p>
        </w:tc>
        <w:tc>
          <w:tcPr>
            <w:tcW w:w="718" w:type="pct"/>
            <w:vAlign w:val="center"/>
          </w:tcPr>
          <w:p w14:paraId="7B4C3B6F" w14:textId="77777777" w:rsidR="004715B7" w:rsidRPr="004715B7" w:rsidRDefault="004715B7" w:rsidP="00AA4DEA">
            <w:pPr>
              <w:spacing w:after="0" w:line="240" w:lineRule="atLeast"/>
              <w:jc w:val="center"/>
              <w:rPr>
                <w:sz w:val="22"/>
                <w:szCs w:val="22"/>
              </w:rPr>
            </w:pPr>
            <w:r w:rsidRPr="004715B7">
              <w:rPr>
                <w:sz w:val="22"/>
                <w:szCs w:val="22"/>
              </w:rPr>
              <w:t>-</w:t>
            </w:r>
          </w:p>
        </w:tc>
        <w:tc>
          <w:tcPr>
            <w:tcW w:w="718" w:type="pct"/>
            <w:vAlign w:val="center"/>
          </w:tcPr>
          <w:p w14:paraId="3690FAD3" w14:textId="77777777" w:rsidR="004715B7" w:rsidRPr="004715B7" w:rsidRDefault="004715B7" w:rsidP="00AA4DEA">
            <w:pPr>
              <w:spacing w:after="0" w:line="240" w:lineRule="atLeast"/>
              <w:jc w:val="center"/>
              <w:rPr>
                <w:b/>
                <w:bCs/>
                <w:sz w:val="22"/>
                <w:szCs w:val="22"/>
              </w:rPr>
            </w:pPr>
            <w:r w:rsidRPr="004715B7">
              <w:rPr>
                <w:b/>
                <w:bCs/>
                <w:sz w:val="22"/>
                <w:szCs w:val="22"/>
              </w:rPr>
              <w:t>-</w:t>
            </w:r>
          </w:p>
        </w:tc>
      </w:tr>
      <w:tr w:rsidR="004715B7" w:rsidRPr="004715B7" w14:paraId="587912C4" w14:textId="77777777" w:rsidTr="0083487A">
        <w:trPr>
          <w:trHeight w:val="341"/>
        </w:trPr>
        <w:tc>
          <w:tcPr>
            <w:tcW w:w="1149" w:type="pct"/>
            <w:vMerge/>
            <w:vAlign w:val="center"/>
          </w:tcPr>
          <w:p w14:paraId="790DA5FF" w14:textId="77777777" w:rsidR="004715B7" w:rsidRPr="004715B7" w:rsidRDefault="004715B7" w:rsidP="00AA4DEA">
            <w:pPr>
              <w:spacing w:after="0" w:line="240" w:lineRule="atLeast"/>
              <w:rPr>
                <w:bCs/>
                <w:sz w:val="22"/>
                <w:szCs w:val="22"/>
              </w:rPr>
            </w:pPr>
          </w:p>
        </w:tc>
        <w:tc>
          <w:tcPr>
            <w:tcW w:w="978" w:type="pct"/>
            <w:vAlign w:val="center"/>
          </w:tcPr>
          <w:p w14:paraId="1BA61DF3" w14:textId="46EAED21" w:rsidR="004715B7" w:rsidRPr="004715B7" w:rsidRDefault="0083487A" w:rsidP="00AA4DEA">
            <w:pPr>
              <w:spacing w:after="0" w:line="240" w:lineRule="atLeast"/>
              <w:rPr>
                <w:bCs/>
                <w:sz w:val="22"/>
                <w:szCs w:val="22"/>
              </w:rPr>
            </w:pPr>
            <w:r w:rsidRPr="0083487A">
              <w:rPr>
                <w:bCs/>
                <w:sz w:val="22"/>
                <w:szCs w:val="22"/>
              </w:rPr>
              <w:t>Frequent</w:t>
            </w:r>
          </w:p>
        </w:tc>
        <w:tc>
          <w:tcPr>
            <w:tcW w:w="718" w:type="pct"/>
            <w:vAlign w:val="center"/>
          </w:tcPr>
          <w:p w14:paraId="4ED7C5EC" w14:textId="77777777" w:rsidR="004715B7" w:rsidRPr="004715B7" w:rsidRDefault="004715B7" w:rsidP="00AA4DEA">
            <w:pPr>
              <w:spacing w:after="0" w:line="240" w:lineRule="atLeast"/>
              <w:jc w:val="center"/>
              <w:rPr>
                <w:sz w:val="22"/>
                <w:szCs w:val="22"/>
                <w:lang w:val="en-AU"/>
              </w:rPr>
            </w:pPr>
            <w:r w:rsidRPr="004715B7">
              <w:rPr>
                <w:sz w:val="22"/>
                <w:szCs w:val="22"/>
                <w:lang w:val="en-AU"/>
              </w:rPr>
              <w:t>6,51</w:t>
            </w:r>
          </w:p>
        </w:tc>
        <w:tc>
          <w:tcPr>
            <w:tcW w:w="718" w:type="pct"/>
            <w:vMerge/>
            <w:vAlign w:val="center"/>
          </w:tcPr>
          <w:p w14:paraId="46D0D5FC" w14:textId="77777777" w:rsidR="004715B7" w:rsidRPr="004715B7" w:rsidRDefault="004715B7" w:rsidP="00AA4DEA">
            <w:pPr>
              <w:spacing w:after="0" w:line="240" w:lineRule="atLeast"/>
              <w:jc w:val="center"/>
              <w:rPr>
                <w:sz w:val="22"/>
                <w:szCs w:val="22"/>
              </w:rPr>
            </w:pPr>
          </w:p>
        </w:tc>
        <w:tc>
          <w:tcPr>
            <w:tcW w:w="718" w:type="pct"/>
          </w:tcPr>
          <w:p w14:paraId="54AE09ED" w14:textId="77777777" w:rsidR="004715B7" w:rsidRPr="004715B7" w:rsidRDefault="004715B7" w:rsidP="00AA4DEA">
            <w:pPr>
              <w:spacing w:after="0" w:line="240" w:lineRule="atLeast"/>
              <w:jc w:val="center"/>
              <w:rPr>
                <w:sz w:val="22"/>
                <w:szCs w:val="22"/>
              </w:rPr>
            </w:pPr>
            <w:r w:rsidRPr="004715B7">
              <w:rPr>
                <w:sz w:val="22"/>
                <w:szCs w:val="22"/>
              </w:rPr>
              <w:t>0,14</w:t>
            </w:r>
          </w:p>
        </w:tc>
        <w:tc>
          <w:tcPr>
            <w:tcW w:w="718" w:type="pct"/>
          </w:tcPr>
          <w:p w14:paraId="33BF99B9" w14:textId="77777777" w:rsidR="004715B7" w:rsidRPr="004715B7" w:rsidRDefault="004715B7" w:rsidP="00AA4DEA">
            <w:pPr>
              <w:spacing w:after="0" w:line="240" w:lineRule="atLeast"/>
              <w:jc w:val="center"/>
              <w:rPr>
                <w:b/>
                <w:bCs/>
                <w:sz w:val="22"/>
                <w:szCs w:val="22"/>
              </w:rPr>
            </w:pPr>
            <w:r w:rsidRPr="004715B7">
              <w:rPr>
                <w:sz w:val="22"/>
                <w:szCs w:val="22"/>
              </w:rPr>
              <w:t>12,88</w:t>
            </w:r>
          </w:p>
        </w:tc>
      </w:tr>
      <w:tr w:rsidR="004715B7" w:rsidRPr="004715B7" w14:paraId="2BD8543B" w14:textId="77777777" w:rsidTr="0083487A">
        <w:trPr>
          <w:trHeight w:val="269"/>
        </w:trPr>
        <w:tc>
          <w:tcPr>
            <w:tcW w:w="1149" w:type="pct"/>
            <w:vMerge w:val="restart"/>
            <w:vAlign w:val="center"/>
          </w:tcPr>
          <w:p w14:paraId="37D1CAC3" w14:textId="10623294" w:rsidR="004715B7" w:rsidRPr="004715B7" w:rsidRDefault="0083487A" w:rsidP="00AA4DEA">
            <w:pPr>
              <w:spacing w:after="0" w:line="240" w:lineRule="atLeast"/>
              <w:rPr>
                <w:bCs/>
                <w:sz w:val="22"/>
                <w:szCs w:val="22"/>
              </w:rPr>
            </w:pPr>
            <w:r w:rsidRPr="0083487A">
              <w:rPr>
                <w:bCs/>
                <w:sz w:val="22"/>
                <w:szCs w:val="22"/>
              </w:rPr>
              <w:t>Disease duration</w:t>
            </w:r>
          </w:p>
        </w:tc>
        <w:tc>
          <w:tcPr>
            <w:tcW w:w="978" w:type="pct"/>
            <w:vAlign w:val="center"/>
          </w:tcPr>
          <w:p w14:paraId="065C615A" w14:textId="62C79C48" w:rsidR="004715B7" w:rsidRPr="004715B7" w:rsidRDefault="004715B7" w:rsidP="00AA4DEA">
            <w:pPr>
              <w:spacing w:after="0" w:line="240" w:lineRule="atLeast"/>
              <w:rPr>
                <w:bCs/>
                <w:sz w:val="22"/>
                <w:szCs w:val="22"/>
                <w:lang w:val="en-AU"/>
              </w:rPr>
            </w:pPr>
            <w:r w:rsidRPr="004715B7">
              <w:rPr>
                <w:bCs/>
                <w:sz w:val="22"/>
                <w:szCs w:val="22"/>
              </w:rPr>
              <w:t xml:space="preserve">&lt;5 </w:t>
            </w:r>
            <w:r w:rsidR="0083487A" w:rsidRPr="0083487A">
              <w:rPr>
                <w:bCs/>
                <w:sz w:val="22"/>
                <w:szCs w:val="22"/>
              </w:rPr>
              <w:t>years</w:t>
            </w:r>
          </w:p>
        </w:tc>
        <w:tc>
          <w:tcPr>
            <w:tcW w:w="718" w:type="pct"/>
            <w:vAlign w:val="center"/>
          </w:tcPr>
          <w:p w14:paraId="210F6A40"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Align w:val="center"/>
          </w:tcPr>
          <w:p w14:paraId="676BE7B3" w14:textId="77777777" w:rsidR="004715B7" w:rsidRPr="004715B7" w:rsidRDefault="004715B7" w:rsidP="00AA4DEA">
            <w:pPr>
              <w:spacing w:after="0" w:line="240" w:lineRule="atLeast"/>
              <w:jc w:val="center"/>
              <w:rPr>
                <w:b/>
                <w:bCs/>
                <w:sz w:val="22"/>
                <w:szCs w:val="22"/>
              </w:rPr>
            </w:pPr>
          </w:p>
        </w:tc>
        <w:tc>
          <w:tcPr>
            <w:tcW w:w="718" w:type="pct"/>
            <w:vAlign w:val="center"/>
          </w:tcPr>
          <w:p w14:paraId="31A49EB0" w14:textId="77777777" w:rsidR="004715B7" w:rsidRPr="004715B7" w:rsidRDefault="004715B7" w:rsidP="00AA4DEA">
            <w:pPr>
              <w:spacing w:after="0" w:line="240" w:lineRule="atLeast"/>
              <w:jc w:val="center"/>
              <w:rPr>
                <w:sz w:val="22"/>
                <w:szCs w:val="22"/>
              </w:rPr>
            </w:pPr>
            <w:r w:rsidRPr="004715B7">
              <w:rPr>
                <w:sz w:val="22"/>
                <w:szCs w:val="22"/>
              </w:rPr>
              <w:t>-</w:t>
            </w:r>
          </w:p>
        </w:tc>
        <w:tc>
          <w:tcPr>
            <w:tcW w:w="718" w:type="pct"/>
            <w:vAlign w:val="center"/>
          </w:tcPr>
          <w:p w14:paraId="1368858E" w14:textId="77777777" w:rsidR="004715B7" w:rsidRPr="004715B7" w:rsidRDefault="004715B7" w:rsidP="00AA4DEA">
            <w:pPr>
              <w:spacing w:after="0" w:line="240" w:lineRule="atLeast"/>
              <w:jc w:val="center"/>
              <w:rPr>
                <w:b/>
                <w:bCs/>
                <w:sz w:val="22"/>
                <w:szCs w:val="22"/>
              </w:rPr>
            </w:pPr>
            <w:r w:rsidRPr="004715B7">
              <w:rPr>
                <w:b/>
                <w:bCs/>
                <w:sz w:val="22"/>
                <w:szCs w:val="22"/>
              </w:rPr>
              <w:t>-</w:t>
            </w:r>
          </w:p>
        </w:tc>
      </w:tr>
      <w:tr w:rsidR="004715B7" w:rsidRPr="004715B7" w14:paraId="43204B8A" w14:textId="77777777" w:rsidTr="0083487A">
        <w:trPr>
          <w:trHeight w:val="350"/>
        </w:trPr>
        <w:tc>
          <w:tcPr>
            <w:tcW w:w="1149" w:type="pct"/>
            <w:vMerge/>
            <w:vAlign w:val="center"/>
          </w:tcPr>
          <w:p w14:paraId="25242564" w14:textId="77777777" w:rsidR="004715B7" w:rsidRPr="004715B7" w:rsidRDefault="004715B7" w:rsidP="00AA4DEA">
            <w:pPr>
              <w:spacing w:after="0" w:line="240" w:lineRule="atLeast"/>
              <w:rPr>
                <w:bCs/>
                <w:sz w:val="22"/>
                <w:szCs w:val="22"/>
              </w:rPr>
            </w:pPr>
          </w:p>
        </w:tc>
        <w:tc>
          <w:tcPr>
            <w:tcW w:w="978" w:type="pct"/>
            <w:vAlign w:val="center"/>
          </w:tcPr>
          <w:p w14:paraId="76BB2B84" w14:textId="21C1ECC2" w:rsidR="004715B7" w:rsidRPr="004715B7" w:rsidRDefault="004715B7" w:rsidP="00AA4DEA">
            <w:pPr>
              <w:spacing w:after="0" w:line="240" w:lineRule="atLeast"/>
              <w:rPr>
                <w:bCs/>
                <w:sz w:val="22"/>
                <w:szCs w:val="22"/>
              </w:rPr>
            </w:pPr>
            <w:r w:rsidRPr="004715B7">
              <w:rPr>
                <w:bCs/>
                <w:sz w:val="22"/>
                <w:szCs w:val="22"/>
              </w:rPr>
              <w:t>5-&lt;10</w:t>
            </w:r>
            <w:r w:rsidR="0083487A">
              <w:rPr>
                <w:bCs/>
                <w:sz w:val="22"/>
                <w:szCs w:val="22"/>
              </w:rPr>
              <w:t xml:space="preserve"> </w:t>
            </w:r>
            <w:r w:rsidR="0083487A" w:rsidRPr="0083487A">
              <w:rPr>
                <w:bCs/>
                <w:sz w:val="22"/>
                <w:szCs w:val="22"/>
              </w:rPr>
              <w:t>years</w:t>
            </w:r>
          </w:p>
        </w:tc>
        <w:tc>
          <w:tcPr>
            <w:tcW w:w="718" w:type="pct"/>
            <w:vAlign w:val="center"/>
          </w:tcPr>
          <w:p w14:paraId="05815E05" w14:textId="77777777" w:rsidR="004715B7" w:rsidRPr="004715B7" w:rsidRDefault="004715B7" w:rsidP="00AA4DEA">
            <w:pPr>
              <w:spacing w:after="0" w:line="240" w:lineRule="atLeast"/>
              <w:jc w:val="center"/>
              <w:rPr>
                <w:sz w:val="22"/>
                <w:szCs w:val="22"/>
                <w:lang w:val="en-AU"/>
              </w:rPr>
            </w:pPr>
            <w:r w:rsidRPr="004715B7">
              <w:rPr>
                <w:sz w:val="22"/>
                <w:szCs w:val="22"/>
                <w:lang w:val="en-AU"/>
              </w:rPr>
              <w:t>6,13</w:t>
            </w:r>
          </w:p>
        </w:tc>
        <w:tc>
          <w:tcPr>
            <w:tcW w:w="718" w:type="pct"/>
            <w:vAlign w:val="center"/>
          </w:tcPr>
          <w:p w14:paraId="4F008B0E" w14:textId="77777777" w:rsidR="004715B7" w:rsidRPr="004715B7" w:rsidRDefault="004715B7" w:rsidP="00AA4DEA">
            <w:pPr>
              <w:spacing w:after="0" w:line="240" w:lineRule="atLeast"/>
              <w:jc w:val="center"/>
              <w:rPr>
                <w:b/>
                <w:bCs/>
                <w:sz w:val="22"/>
                <w:szCs w:val="22"/>
              </w:rPr>
            </w:pPr>
            <w:r w:rsidRPr="004715B7">
              <w:rPr>
                <w:b/>
                <w:bCs/>
                <w:sz w:val="22"/>
                <w:szCs w:val="22"/>
              </w:rPr>
              <w:t>0,002</w:t>
            </w:r>
          </w:p>
        </w:tc>
        <w:tc>
          <w:tcPr>
            <w:tcW w:w="718" w:type="pct"/>
          </w:tcPr>
          <w:p w14:paraId="62E37C7D" w14:textId="77777777" w:rsidR="004715B7" w:rsidRPr="004715B7" w:rsidRDefault="004715B7" w:rsidP="00AA4DEA">
            <w:pPr>
              <w:spacing w:after="0" w:line="240" w:lineRule="atLeast"/>
              <w:jc w:val="center"/>
              <w:rPr>
                <w:sz w:val="22"/>
                <w:szCs w:val="22"/>
                <w:lang w:val="en-AU"/>
              </w:rPr>
            </w:pPr>
            <w:r w:rsidRPr="004715B7">
              <w:rPr>
                <w:sz w:val="22"/>
                <w:szCs w:val="22"/>
              </w:rPr>
              <w:t>3,21</w:t>
            </w:r>
          </w:p>
        </w:tc>
        <w:tc>
          <w:tcPr>
            <w:tcW w:w="718" w:type="pct"/>
          </w:tcPr>
          <w:p w14:paraId="4C2BB089" w14:textId="77777777" w:rsidR="004715B7" w:rsidRPr="004715B7" w:rsidRDefault="004715B7" w:rsidP="00AA4DEA">
            <w:pPr>
              <w:spacing w:after="0" w:line="240" w:lineRule="atLeast"/>
              <w:jc w:val="center"/>
              <w:rPr>
                <w:sz w:val="22"/>
                <w:szCs w:val="22"/>
              </w:rPr>
            </w:pPr>
            <w:r w:rsidRPr="004715B7">
              <w:rPr>
                <w:sz w:val="22"/>
                <w:szCs w:val="22"/>
              </w:rPr>
              <w:t>9,06</w:t>
            </w:r>
          </w:p>
        </w:tc>
      </w:tr>
      <w:tr w:rsidR="004715B7" w:rsidRPr="004715B7" w14:paraId="5065E665" w14:textId="77777777" w:rsidTr="0083487A">
        <w:trPr>
          <w:trHeight w:val="350"/>
        </w:trPr>
        <w:tc>
          <w:tcPr>
            <w:tcW w:w="1149" w:type="pct"/>
            <w:vMerge/>
            <w:vAlign w:val="center"/>
          </w:tcPr>
          <w:p w14:paraId="48FEC9D2" w14:textId="77777777" w:rsidR="004715B7" w:rsidRPr="004715B7" w:rsidRDefault="004715B7" w:rsidP="00AA4DEA">
            <w:pPr>
              <w:spacing w:after="0" w:line="240" w:lineRule="atLeast"/>
              <w:rPr>
                <w:bCs/>
                <w:sz w:val="22"/>
                <w:szCs w:val="22"/>
              </w:rPr>
            </w:pPr>
          </w:p>
        </w:tc>
        <w:tc>
          <w:tcPr>
            <w:tcW w:w="978" w:type="pct"/>
            <w:vAlign w:val="center"/>
          </w:tcPr>
          <w:p w14:paraId="71914B36" w14:textId="1C1EA214" w:rsidR="004715B7" w:rsidRPr="004715B7" w:rsidRDefault="004715B7" w:rsidP="00AA4DEA">
            <w:pPr>
              <w:spacing w:after="0" w:line="240" w:lineRule="atLeast"/>
              <w:rPr>
                <w:bCs/>
                <w:sz w:val="22"/>
                <w:szCs w:val="22"/>
              </w:rPr>
            </w:pPr>
            <w:r w:rsidRPr="004715B7">
              <w:rPr>
                <w:bCs/>
                <w:sz w:val="22"/>
                <w:szCs w:val="22"/>
              </w:rPr>
              <w:t xml:space="preserve">≥10 </w:t>
            </w:r>
            <w:r w:rsidR="0083487A" w:rsidRPr="0083487A">
              <w:rPr>
                <w:bCs/>
                <w:sz w:val="22"/>
                <w:szCs w:val="22"/>
              </w:rPr>
              <w:t>years</w:t>
            </w:r>
          </w:p>
        </w:tc>
        <w:tc>
          <w:tcPr>
            <w:tcW w:w="718" w:type="pct"/>
            <w:vAlign w:val="center"/>
          </w:tcPr>
          <w:p w14:paraId="6DFF5338" w14:textId="77777777" w:rsidR="004715B7" w:rsidRPr="004715B7" w:rsidRDefault="004715B7" w:rsidP="00AA4DEA">
            <w:pPr>
              <w:spacing w:after="0" w:line="240" w:lineRule="atLeast"/>
              <w:jc w:val="center"/>
              <w:rPr>
                <w:sz w:val="22"/>
                <w:szCs w:val="22"/>
                <w:lang w:val="en-AU"/>
              </w:rPr>
            </w:pPr>
            <w:r w:rsidRPr="004715B7">
              <w:rPr>
                <w:sz w:val="22"/>
                <w:szCs w:val="22"/>
                <w:lang w:val="en-AU"/>
              </w:rPr>
              <w:t>7,94</w:t>
            </w:r>
          </w:p>
        </w:tc>
        <w:tc>
          <w:tcPr>
            <w:tcW w:w="718" w:type="pct"/>
            <w:vAlign w:val="center"/>
          </w:tcPr>
          <w:p w14:paraId="77288E3E" w14:textId="77777777" w:rsidR="004715B7" w:rsidRPr="004715B7" w:rsidRDefault="004715B7" w:rsidP="00AA4DEA">
            <w:pPr>
              <w:spacing w:after="0" w:line="240" w:lineRule="atLeast"/>
              <w:jc w:val="center"/>
              <w:rPr>
                <w:b/>
                <w:bCs/>
                <w:sz w:val="22"/>
                <w:szCs w:val="22"/>
              </w:rPr>
            </w:pPr>
            <w:r w:rsidRPr="004715B7">
              <w:rPr>
                <w:b/>
                <w:bCs/>
                <w:sz w:val="22"/>
                <w:szCs w:val="22"/>
              </w:rPr>
              <w:t>0,003</w:t>
            </w:r>
          </w:p>
        </w:tc>
        <w:tc>
          <w:tcPr>
            <w:tcW w:w="718" w:type="pct"/>
          </w:tcPr>
          <w:p w14:paraId="69E5C6F3" w14:textId="77777777" w:rsidR="004715B7" w:rsidRPr="004715B7" w:rsidRDefault="004715B7" w:rsidP="00AA4DEA">
            <w:pPr>
              <w:spacing w:after="0" w:line="240" w:lineRule="atLeast"/>
              <w:jc w:val="center"/>
              <w:rPr>
                <w:sz w:val="22"/>
                <w:szCs w:val="22"/>
                <w:lang w:val="en-AU"/>
              </w:rPr>
            </w:pPr>
            <w:r w:rsidRPr="004715B7">
              <w:rPr>
                <w:sz w:val="22"/>
                <w:szCs w:val="22"/>
              </w:rPr>
              <w:t>3,74</w:t>
            </w:r>
          </w:p>
        </w:tc>
        <w:tc>
          <w:tcPr>
            <w:tcW w:w="718" w:type="pct"/>
          </w:tcPr>
          <w:p w14:paraId="2F0E3DCE" w14:textId="77777777" w:rsidR="004715B7" w:rsidRPr="004715B7" w:rsidRDefault="004715B7" w:rsidP="00AA4DEA">
            <w:pPr>
              <w:spacing w:after="0" w:line="240" w:lineRule="atLeast"/>
              <w:jc w:val="center"/>
              <w:rPr>
                <w:sz w:val="22"/>
                <w:szCs w:val="22"/>
              </w:rPr>
            </w:pPr>
            <w:r w:rsidRPr="004715B7">
              <w:rPr>
                <w:sz w:val="22"/>
                <w:szCs w:val="22"/>
              </w:rPr>
              <w:t>12,14</w:t>
            </w:r>
          </w:p>
        </w:tc>
      </w:tr>
      <w:tr w:rsidR="0083487A" w:rsidRPr="004715B7" w14:paraId="43D87589" w14:textId="77777777" w:rsidTr="0083487A">
        <w:trPr>
          <w:trHeight w:val="350"/>
        </w:trPr>
        <w:tc>
          <w:tcPr>
            <w:tcW w:w="1149" w:type="pct"/>
            <w:vMerge w:val="restart"/>
            <w:vAlign w:val="center"/>
          </w:tcPr>
          <w:p w14:paraId="7044935F" w14:textId="153FFCF8" w:rsidR="0083487A" w:rsidRPr="004715B7" w:rsidRDefault="0083487A" w:rsidP="0083487A">
            <w:pPr>
              <w:spacing w:after="0" w:line="240" w:lineRule="atLeast"/>
              <w:rPr>
                <w:bCs/>
                <w:sz w:val="22"/>
                <w:szCs w:val="22"/>
              </w:rPr>
            </w:pPr>
            <w:r w:rsidRPr="0083487A">
              <w:rPr>
                <w:bCs/>
                <w:sz w:val="22"/>
                <w:szCs w:val="22"/>
              </w:rPr>
              <w:t>Emphysema severity</w:t>
            </w:r>
          </w:p>
        </w:tc>
        <w:tc>
          <w:tcPr>
            <w:tcW w:w="978" w:type="pct"/>
            <w:vAlign w:val="center"/>
          </w:tcPr>
          <w:p w14:paraId="11D685D2" w14:textId="70257C2D" w:rsidR="0083487A" w:rsidRPr="004715B7" w:rsidRDefault="0083487A" w:rsidP="0083487A">
            <w:pPr>
              <w:spacing w:after="0" w:line="240" w:lineRule="atLeast"/>
              <w:rPr>
                <w:bCs/>
                <w:sz w:val="22"/>
                <w:szCs w:val="22"/>
              </w:rPr>
            </w:pPr>
            <w:r w:rsidRPr="00565AC7">
              <w:rPr>
                <w:bCs/>
                <w:sz w:val="22"/>
                <w:szCs w:val="22"/>
              </w:rPr>
              <w:t>Mild</w:t>
            </w:r>
          </w:p>
        </w:tc>
        <w:tc>
          <w:tcPr>
            <w:tcW w:w="718" w:type="pct"/>
            <w:vAlign w:val="center"/>
          </w:tcPr>
          <w:p w14:paraId="6DD888C0" w14:textId="77777777" w:rsidR="0083487A" w:rsidRPr="004715B7" w:rsidRDefault="0083487A" w:rsidP="0083487A">
            <w:pPr>
              <w:spacing w:after="0" w:line="240" w:lineRule="atLeast"/>
              <w:jc w:val="center"/>
              <w:rPr>
                <w:sz w:val="22"/>
                <w:szCs w:val="22"/>
                <w:lang w:val="en-AU"/>
              </w:rPr>
            </w:pPr>
            <w:r w:rsidRPr="004715B7">
              <w:rPr>
                <w:sz w:val="22"/>
                <w:szCs w:val="22"/>
                <w:lang w:val="en-AU"/>
              </w:rPr>
              <w:t>-</w:t>
            </w:r>
          </w:p>
        </w:tc>
        <w:tc>
          <w:tcPr>
            <w:tcW w:w="718" w:type="pct"/>
            <w:vAlign w:val="center"/>
          </w:tcPr>
          <w:p w14:paraId="2703282F" w14:textId="77777777" w:rsidR="0083487A" w:rsidRPr="004715B7" w:rsidRDefault="0083487A" w:rsidP="0083487A">
            <w:pPr>
              <w:spacing w:after="0" w:line="240" w:lineRule="atLeast"/>
              <w:jc w:val="center"/>
              <w:rPr>
                <w:sz w:val="22"/>
                <w:szCs w:val="22"/>
              </w:rPr>
            </w:pPr>
            <w:r w:rsidRPr="004715B7">
              <w:rPr>
                <w:sz w:val="22"/>
                <w:szCs w:val="22"/>
              </w:rPr>
              <w:t>-</w:t>
            </w:r>
          </w:p>
        </w:tc>
        <w:tc>
          <w:tcPr>
            <w:tcW w:w="718" w:type="pct"/>
            <w:vAlign w:val="center"/>
          </w:tcPr>
          <w:p w14:paraId="3F29656C" w14:textId="77777777" w:rsidR="0083487A" w:rsidRPr="004715B7" w:rsidRDefault="0083487A" w:rsidP="0083487A">
            <w:pPr>
              <w:spacing w:after="0" w:line="240" w:lineRule="atLeast"/>
              <w:jc w:val="center"/>
              <w:rPr>
                <w:sz w:val="22"/>
                <w:szCs w:val="22"/>
                <w:lang w:val="en-AU"/>
              </w:rPr>
            </w:pPr>
            <w:r w:rsidRPr="004715B7">
              <w:rPr>
                <w:sz w:val="22"/>
                <w:szCs w:val="22"/>
                <w:lang w:val="en-AU"/>
              </w:rPr>
              <w:t>-</w:t>
            </w:r>
          </w:p>
        </w:tc>
        <w:tc>
          <w:tcPr>
            <w:tcW w:w="718" w:type="pct"/>
            <w:vAlign w:val="center"/>
          </w:tcPr>
          <w:p w14:paraId="3224AB9D" w14:textId="77777777" w:rsidR="0083487A" w:rsidRPr="004715B7" w:rsidRDefault="0083487A" w:rsidP="0083487A">
            <w:pPr>
              <w:spacing w:after="0" w:line="240" w:lineRule="atLeast"/>
              <w:jc w:val="center"/>
              <w:rPr>
                <w:sz w:val="22"/>
                <w:szCs w:val="22"/>
              </w:rPr>
            </w:pPr>
            <w:r w:rsidRPr="004715B7">
              <w:rPr>
                <w:sz w:val="22"/>
                <w:szCs w:val="22"/>
              </w:rPr>
              <w:t>-</w:t>
            </w:r>
          </w:p>
        </w:tc>
      </w:tr>
      <w:tr w:rsidR="0083487A" w:rsidRPr="004715B7" w14:paraId="01FEDD3C" w14:textId="77777777" w:rsidTr="0083487A">
        <w:trPr>
          <w:trHeight w:val="350"/>
        </w:trPr>
        <w:tc>
          <w:tcPr>
            <w:tcW w:w="1149" w:type="pct"/>
            <w:vMerge/>
            <w:vAlign w:val="center"/>
          </w:tcPr>
          <w:p w14:paraId="6221D7E4" w14:textId="77777777" w:rsidR="0083487A" w:rsidRPr="004715B7" w:rsidRDefault="0083487A" w:rsidP="0083487A">
            <w:pPr>
              <w:spacing w:after="0" w:line="240" w:lineRule="atLeast"/>
              <w:rPr>
                <w:bCs/>
                <w:sz w:val="22"/>
                <w:szCs w:val="22"/>
              </w:rPr>
            </w:pPr>
          </w:p>
        </w:tc>
        <w:tc>
          <w:tcPr>
            <w:tcW w:w="978" w:type="pct"/>
            <w:vAlign w:val="center"/>
          </w:tcPr>
          <w:p w14:paraId="47643ED6" w14:textId="1E316CE6" w:rsidR="0083487A" w:rsidRPr="004715B7" w:rsidRDefault="0083487A" w:rsidP="0083487A">
            <w:pPr>
              <w:spacing w:after="0" w:line="240" w:lineRule="atLeast"/>
              <w:rPr>
                <w:bCs/>
                <w:sz w:val="22"/>
                <w:szCs w:val="22"/>
              </w:rPr>
            </w:pPr>
            <w:r w:rsidRPr="00565AC7">
              <w:rPr>
                <w:bCs/>
                <w:sz w:val="22"/>
                <w:szCs w:val="22"/>
              </w:rPr>
              <w:t>Moderate</w:t>
            </w:r>
          </w:p>
        </w:tc>
        <w:tc>
          <w:tcPr>
            <w:tcW w:w="718" w:type="pct"/>
            <w:vAlign w:val="center"/>
          </w:tcPr>
          <w:p w14:paraId="6BCB7EFE" w14:textId="77777777" w:rsidR="0083487A" w:rsidRPr="004715B7" w:rsidRDefault="0083487A" w:rsidP="0083487A">
            <w:pPr>
              <w:spacing w:after="0" w:line="240" w:lineRule="atLeast"/>
              <w:jc w:val="center"/>
              <w:rPr>
                <w:sz w:val="22"/>
                <w:szCs w:val="22"/>
                <w:lang w:val="en-AU"/>
              </w:rPr>
            </w:pPr>
            <w:r w:rsidRPr="004715B7">
              <w:rPr>
                <w:sz w:val="22"/>
                <w:szCs w:val="22"/>
                <w:lang w:val="en-AU"/>
              </w:rPr>
              <w:t>20,08</w:t>
            </w:r>
          </w:p>
        </w:tc>
        <w:tc>
          <w:tcPr>
            <w:tcW w:w="718" w:type="pct"/>
            <w:vAlign w:val="center"/>
          </w:tcPr>
          <w:p w14:paraId="78D3BBA6" w14:textId="77777777" w:rsidR="0083487A" w:rsidRPr="004715B7" w:rsidRDefault="0083487A" w:rsidP="0083487A">
            <w:pPr>
              <w:spacing w:after="0" w:line="240" w:lineRule="atLeast"/>
              <w:jc w:val="center"/>
              <w:rPr>
                <w:sz w:val="22"/>
                <w:szCs w:val="22"/>
              </w:rPr>
            </w:pPr>
            <w:r w:rsidRPr="004715B7">
              <w:rPr>
                <w:b/>
                <w:bCs/>
                <w:sz w:val="22"/>
                <w:szCs w:val="22"/>
              </w:rPr>
              <w:t>&lt; 0,001</w:t>
            </w:r>
          </w:p>
        </w:tc>
        <w:tc>
          <w:tcPr>
            <w:tcW w:w="718" w:type="pct"/>
          </w:tcPr>
          <w:p w14:paraId="6DD2C65D" w14:textId="77777777" w:rsidR="0083487A" w:rsidRPr="004715B7" w:rsidRDefault="0083487A" w:rsidP="0083487A">
            <w:pPr>
              <w:spacing w:after="0" w:line="240" w:lineRule="atLeast"/>
              <w:jc w:val="center"/>
              <w:rPr>
                <w:sz w:val="22"/>
                <w:szCs w:val="22"/>
                <w:lang w:val="en-AU"/>
              </w:rPr>
            </w:pPr>
            <w:r w:rsidRPr="004715B7">
              <w:rPr>
                <w:sz w:val="22"/>
                <w:szCs w:val="22"/>
              </w:rPr>
              <w:t>12,58</w:t>
            </w:r>
          </w:p>
        </w:tc>
        <w:tc>
          <w:tcPr>
            <w:tcW w:w="718" w:type="pct"/>
          </w:tcPr>
          <w:p w14:paraId="4A10CFC0" w14:textId="77777777" w:rsidR="0083487A" w:rsidRPr="004715B7" w:rsidRDefault="0083487A" w:rsidP="0083487A">
            <w:pPr>
              <w:spacing w:after="0" w:line="240" w:lineRule="atLeast"/>
              <w:jc w:val="center"/>
              <w:rPr>
                <w:sz w:val="22"/>
                <w:szCs w:val="22"/>
              </w:rPr>
            </w:pPr>
            <w:r w:rsidRPr="004715B7">
              <w:rPr>
                <w:sz w:val="22"/>
                <w:szCs w:val="22"/>
              </w:rPr>
              <w:t>27,57</w:t>
            </w:r>
          </w:p>
        </w:tc>
      </w:tr>
      <w:tr w:rsidR="0083487A" w:rsidRPr="004715B7" w14:paraId="36E83E28" w14:textId="77777777" w:rsidTr="0083487A">
        <w:trPr>
          <w:trHeight w:val="260"/>
        </w:trPr>
        <w:tc>
          <w:tcPr>
            <w:tcW w:w="1149" w:type="pct"/>
            <w:vMerge/>
            <w:vAlign w:val="center"/>
          </w:tcPr>
          <w:p w14:paraId="2979EA2A" w14:textId="77777777" w:rsidR="0083487A" w:rsidRPr="004715B7" w:rsidRDefault="0083487A" w:rsidP="0083487A">
            <w:pPr>
              <w:spacing w:after="0" w:line="240" w:lineRule="atLeast"/>
              <w:rPr>
                <w:bCs/>
                <w:sz w:val="22"/>
                <w:szCs w:val="22"/>
              </w:rPr>
            </w:pPr>
          </w:p>
        </w:tc>
        <w:tc>
          <w:tcPr>
            <w:tcW w:w="978" w:type="pct"/>
            <w:vAlign w:val="center"/>
          </w:tcPr>
          <w:p w14:paraId="45191CE9" w14:textId="4477E8E9" w:rsidR="0083487A" w:rsidRPr="004715B7" w:rsidRDefault="0083487A" w:rsidP="0083487A">
            <w:pPr>
              <w:spacing w:after="0" w:line="240" w:lineRule="atLeast"/>
              <w:rPr>
                <w:bCs/>
                <w:sz w:val="22"/>
                <w:szCs w:val="22"/>
              </w:rPr>
            </w:pPr>
            <w:r w:rsidRPr="00565AC7">
              <w:rPr>
                <w:bCs/>
                <w:sz w:val="22"/>
                <w:szCs w:val="22"/>
              </w:rPr>
              <w:t>Severe</w:t>
            </w:r>
          </w:p>
        </w:tc>
        <w:tc>
          <w:tcPr>
            <w:tcW w:w="718" w:type="pct"/>
            <w:vAlign w:val="center"/>
          </w:tcPr>
          <w:p w14:paraId="6F76E458" w14:textId="77777777" w:rsidR="0083487A" w:rsidRPr="004715B7" w:rsidRDefault="0083487A" w:rsidP="0083487A">
            <w:pPr>
              <w:spacing w:after="0" w:line="240" w:lineRule="atLeast"/>
              <w:jc w:val="center"/>
              <w:rPr>
                <w:sz w:val="22"/>
                <w:szCs w:val="22"/>
                <w:lang w:val="en-AU"/>
              </w:rPr>
            </w:pPr>
            <w:r w:rsidRPr="004715B7">
              <w:rPr>
                <w:sz w:val="22"/>
                <w:szCs w:val="22"/>
                <w:lang w:val="en-AU"/>
              </w:rPr>
              <w:t>25,75</w:t>
            </w:r>
          </w:p>
        </w:tc>
        <w:tc>
          <w:tcPr>
            <w:tcW w:w="718" w:type="pct"/>
            <w:vAlign w:val="center"/>
          </w:tcPr>
          <w:p w14:paraId="3F22EBAB" w14:textId="77777777" w:rsidR="0083487A" w:rsidRPr="004715B7" w:rsidRDefault="0083487A" w:rsidP="0083487A">
            <w:pPr>
              <w:spacing w:after="0" w:line="240" w:lineRule="atLeast"/>
              <w:jc w:val="center"/>
              <w:rPr>
                <w:sz w:val="22"/>
                <w:szCs w:val="22"/>
              </w:rPr>
            </w:pPr>
            <w:r w:rsidRPr="004715B7">
              <w:rPr>
                <w:b/>
                <w:bCs/>
                <w:sz w:val="22"/>
                <w:szCs w:val="22"/>
              </w:rPr>
              <w:t>&lt; 0,001</w:t>
            </w:r>
          </w:p>
        </w:tc>
        <w:tc>
          <w:tcPr>
            <w:tcW w:w="718" w:type="pct"/>
          </w:tcPr>
          <w:p w14:paraId="39B7E7F2" w14:textId="77777777" w:rsidR="0083487A" w:rsidRPr="004715B7" w:rsidRDefault="0083487A" w:rsidP="0083487A">
            <w:pPr>
              <w:spacing w:after="0" w:line="240" w:lineRule="atLeast"/>
              <w:jc w:val="center"/>
              <w:rPr>
                <w:sz w:val="22"/>
                <w:szCs w:val="22"/>
                <w:lang w:val="en-AU"/>
              </w:rPr>
            </w:pPr>
            <w:r w:rsidRPr="004715B7">
              <w:rPr>
                <w:sz w:val="22"/>
                <w:szCs w:val="22"/>
              </w:rPr>
              <w:t>16,52</w:t>
            </w:r>
          </w:p>
        </w:tc>
        <w:tc>
          <w:tcPr>
            <w:tcW w:w="718" w:type="pct"/>
          </w:tcPr>
          <w:p w14:paraId="5F4A0D2C" w14:textId="77777777" w:rsidR="0083487A" w:rsidRPr="004715B7" w:rsidRDefault="0083487A" w:rsidP="0083487A">
            <w:pPr>
              <w:spacing w:after="0" w:line="240" w:lineRule="atLeast"/>
              <w:jc w:val="center"/>
              <w:rPr>
                <w:sz w:val="22"/>
                <w:szCs w:val="22"/>
              </w:rPr>
            </w:pPr>
            <w:r w:rsidRPr="004715B7">
              <w:rPr>
                <w:sz w:val="22"/>
                <w:szCs w:val="22"/>
              </w:rPr>
              <w:t>34,99</w:t>
            </w:r>
          </w:p>
        </w:tc>
      </w:tr>
      <w:tr w:rsidR="0083487A" w:rsidRPr="004715B7" w14:paraId="5A7F13E0" w14:textId="77777777" w:rsidTr="0083487A">
        <w:trPr>
          <w:trHeight w:val="350"/>
        </w:trPr>
        <w:tc>
          <w:tcPr>
            <w:tcW w:w="1149" w:type="pct"/>
            <w:vMerge/>
            <w:vAlign w:val="center"/>
          </w:tcPr>
          <w:p w14:paraId="06A550F6" w14:textId="77777777" w:rsidR="0083487A" w:rsidRPr="004715B7" w:rsidRDefault="0083487A" w:rsidP="0083487A">
            <w:pPr>
              <w:spacing w:after="0" w:line="240" w:lineRule="atLeast"/>
              <w:rPr>
                <w:bCs/>
                <w:sz w:val="22"/>
                <w:szCs w:val="22"/>
              </w:rPr>
            </w:pPr>
          </w:p>
        </w:tc>
        <w:tc>
          <w:tcPr>
            <w:tcW w:w="978" w:type="pct"/>
            <w:vAlign w:val="center"/>
          </w:tcPr>
          <w:p w14:paraId="0F1FAB56" w14:textId="723E2B61" w:rsidR="0083487A" w:rsidRPr="004715B7" w:rsidRDefault="0083487A" w:rsidP="0083487A">
            <w:pPr>
              <w:spacing w:after="0" w:line="240" w:lineRule="atLeast"/>
              <w:rPr>
                <w:bCs/>
                <w:sz w:val="22"/>
                <w:szCs w:val="22"/>
              </w:rPr>
            </w:pPr>
            <w:r w:rsidRPr="00565AC7">
              <w:rPr>
                <w:bCs/>
                <w:sz w:val="22"/>
                <w:szCs w:val="22"/>
              </w:rPr>
              <w:t>Very severe</w:t>
            </w:r>
          </w:p>
        </w:tc>
        <w:tc>
          <w:tcPr>
            <w:tcW w:w="718" w:type="pct"/>
            <w:vAlign w:val="center"/>
          </w:tcPr>
          <w:p w14:paraId="4CFCBE09" w14:textId="77777777" w:rsidR="0083487A" w:rsidRPr="004715B7" w:rsidRDefault="0083487A" w:rsidP="0083487A">
            <w:pPr>
              <w:spacing w:after="0" w:line="240" w:lineRule="atLeast"/>
              <w:jc w:val="center"/>
              <w:rPr>
                <w:sz w:val="22"/>
                <w:szCs w:val="22"/>
                <w:lang w:val="en-AU"/>
              </w:rPr>
            </w:pPr>
            <w:r w:rsidRPr="004715B7">
              <w:rPr>
                <w:sz w:val="22"/>
                <w:szCs w:val="22"/>
                <w:lang w:val="en-AU"/>
              </w:rPr>
              <w:t>-2,92</w:t>
            </w:r>
          </w:p>
        </w:tc>
        <w:tc>
          <w:tcPr>
            <w:tcW w:w="718" w:type="pct"/>
            <w:vAlign w:val="center"/>
          </w:tcPr>
          <w:p w14:paraId="1713372A" w14:textId="77777777" w:rsidR="0083487A" w:rsidRPr="004715B7" w:rsidRDefault="0083487A" w:rsidP="0083487A">
            <w:pPr>
              <w:spacing w:after="0" w:line="240" w:lineRule="atLeast"/>
              <w:jc w:val="center"/>
              <w:rPr>
                <w:sz w:val="22"/>
                <w:szCs w:val="22"/>
              </w:rPr>
            </w:pPr>
            <w:r w:rsidRPr="004715B7">
              <w:rPr>
                <w:sz w:val="22"/>
                <w:szCs w:val="22"/>
              </w:rPr>
              <w:t>0,107</w:t>
            </w:r>
          </w:p>
        </w:tc>
        <w:tc>
          <w:tcPr>
            <w:tcW w:w="718" w:type="pct"/>
          </w:tcPr>
          <w:p w14:paraId="5737FC35" w14:textId="77777777" w:rsidR="0083487A" w:rsidRPr="004715B7" w:rsidRDefault="0083487A" w:rsidP="0083487A">
            <w:pPr>
              <w:spacing w:after="0" w:line="240" w:lineRule="atLeast"/>
              <w:jc w:val="center"/>
              <w:rPr>
                <w:sz w:val="22"/>
                <w:szCs w:val="22"/>
                <w:lang w:val="en-AU"/>
              </w:rPr>
            </w:pPr>
            <w:r w:rsidRPr="004715B7">
              <w:rPr>
                <w:sz w:val="22"/>
                <w:szCs w:val="22"/>
              </w:rPr>
              <w:t>-6,67</w:t>
            </w:r>
          </w:p>
        </w:tc>
        <w:tc>
          <w:tcPr>
            <w:tcW w:w="718" w:type="pct"/>
          </w:tcPr>
          <w:p w14:paraId="19D34EB4" w14:textId="77777777" w:rsidR="0083487A" w:rsidRPr="004715B7" w:rsidRDefault="0083487A" w:rsidP="0083487A">
            <w:pPr>
              <w:spacing w:after="0" w:line="240" w:lineRule="atLeast"/>
              <w:jc w:val="center"/>
              <w:rPr>
                <w:sz w:val="22"/>
                <w:szCs w:val="22"/>
              </w:rPr>
            </w:pPr>
            <w:r w:rsidRPr="004715B7">
              <w:rPr>
                <w:sz w:val="22"/>
                <w:szCs w:val="22"/>
              </w:rPr>
              <w:t>0,82</w:t>
            </w:r>
          </w:p>
        </w:tc>
      </w:tr>
      <w:tr w:rsidR="004715B7" w:rsidRPr="004715B7" w14:paraId="0424412A" w14:textId="77777777" w:rsidTr="0083487A">
        <w:trPr>
          <w:trHeight w:val="260"/>
        </w:trPr>
        <w:tc>
          <w:tcPr>
            <w:tcW w:w="1149" w:type="pct"/>
            <w:vMerge w:val="restart"/>
            <w:vAlign w:val="center"/>
          </w:tcPr>
          <w:p w14:paraId="582A52F6" w14:textId="0020D855" w:rsidR="004715B7" w:rsidRPr="004715B7" w:rsidRDefault="0083487A" w:rsidP="00AA4DEA">
            <w:pPr>
              <w:spacing w:after="0" w:line="240" w:lineRule="atLeast"/>
              <w:rPr>
                <w:bCs/>
                <w:sz w:val="22"/>
                <w:szCs w:val="22"/>
              </w:rPr>
            </w:pPr>
            <w:r w:rsidRPr="0083487A">
              <w:rPr>
                <w:bCs/>
                <w:sz w:val="22"/>
                <w:szCs w:val="22"/>
              </w:rPr>
              <w:t>Phenotype</w:t>
            </w:r>
          </w:p>
        </w:tc>
        <w:tc>
          <w:tcPr>
            <w:tcW w:w="978" w:type="pct"/>
            <w:vAlign w:val="center"/>
          </w:tcPr>
          <w:p w14:paraId="6ABD985B" w14:textId="77777777" w:rsidR="004715B7" w:rsidRPr="004715B7" w:rsidRDefault="004715B7" w:rsidP="00AA4DEA">
            <w:pPr>
              <w:spacing w:after="0" w:line="240" w:lineRule="atLeast"/>
              <w:rPr>
                <w:bCs/>
                <w:sz w:val="22"/>
                <w:szCs w:val="22"/>
              </w:rPr>
            </w:pPr>
            <w:r w:rsidRPr="004715B7">
              <w:rPr>
                <w:bCs/>
                <w:sz w:val="22"/>
                <w:szCs w:val="22"/>
              </w:rPr>
              <w:t>BB</w:t>
            </w:r>
          </w:p>
        </w:tc>
        <w:tc>
          <w:tcPr>
            <w:tcW w:w="718" w:type="pct"/>
            <w:vAlign w:val="center"/>
          </w:tcPr>
          <w:p w14:paraId="068AD7F8"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Merge w:val="restart"/>
            <w:vAlign w:val="center"/>
          </w:tcPr>
          <w:p w14:paraId="178BF0B4" w14:textId="77777777" w:rsidR="004715B7" w:rsidRPr="004715B7" w:rsidRDefault="004715B7" w:rsidP="00AA4DEA">
            <w:pPr>
              <w:spacing w:after="0" w:line="240" w:lineRule="atLeast"/>
              <w:jc w:val="center"/>
              <w:rPr>
                <w:sz w:val="22"/>
                <w:szCs w:val="22"/>
              </w:rPr>
            </w:pPr>
            <w:r w:rsidRPr="004715B7">
              <w:rPr>
                <w:b/>
                <w:bCs/>
                <w:sz w:val="22"/>
                <w:szCs w:val="22"/>
              </w:rPr>
              <w:t>&lt; 0,001</w:t>
            </w:r>
          </w:p>
        </w:tc>
        <w:tc>
          <w:tcPr>
            <w:tcW w:w="718" w:type="pct"/>
            <w:vAlign w:val="center"/>
          </w:tcPr>
          <w:p w14:paraId="6E9DF84A"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Align w:val="center"/>
          </w:tcPr>
          <w:p w14:paraId="3D4B12FD" w14:textId="77777777" w:rsidR="004715B7" w:rsidRPr="004715B7" w:rsidRDefault="004715B7" w:rsidP="00AA4DEA">
            <w:pPr>
              <w:spacing w:after="0" w:line="240" w:lineRule="atLeast"/>
              <w:jc w:val="center"/>
              <w:rPr>
                <w:sz w:val="22"/>
                <w:szCs w:val="22"/>
              </w:rPr>
            </w:pPr>
            <w:r w:rsidRPr="004715B7">
              <w:rPr>
                <w:sz w:val="22"/>
                <w:szCs w:val="22"/>
              </w:rPr>
              <w:t>-</w:t>
            </w:r>
          </w:p>
        </w:tc>
      </w:tr>
      <w:tr w:rsidR="004715B7" w:rsidRPr="004715B7" w14:paraId="49402A71" w14:textId="77777777" w:rsidTr="0083487A">
        <w:trPr>
          <w:trHeight w:val="350"/>
        </w:trPr>
        <w:tc>
          <w:tcPr>
            <w:tcW w:w="1149" w:type="pct"/>
            <w:vMerge/>
            <w:vAlign w:val="center"/>
          </w:tcPr>
          <w:p w14:paraId="7DE4A625" w14:textId="77777777" w:rsidR="004715B7" w:rsidRPr="004715B7" w:rsidRDefault="004715B7" w:rsidP="00AA4DEA">
            <w:pPr>
              <w:spacing w:after="0" w:line="240" w:lineRule="atLeast"/>
              <w:rPr>
                <w:bCs/>
                <w:sz w:val="22"/>
                <w:szCs w:val="22"/>
              </w:rPr>
            </w:pPr>
          </w:p>
        </w:tc>
        <w:tc>
          <w:tcPr>
            <w:tcW w:w="978" w:type="pct"/>
            <w:vAlign w:val="center"/>
          </w:tcPr>
          <w:p w14:paraId="47C6DAFE" w14:textId="0356AC77" w:rsidR="004715B7" w:rsidRPr="004715B7" w:rsidRDefault="0083487A" w:rsidP="00AA4DEA">
            <w:pPr>
              <w:spacing w:after="0" w:line="240" w:lineRule="atLeast"/>
              <w:rPr>
                <w:bCs/>
                <w:sz w:val="22"/>
                <w:szCs w:val="22"/>
              </w:rPr>
            </w:pPr>
            <w:r w:rsidRPr="0083487A">
              <w:rPr>
                <w:bCs/>
                <w:sz w:val="22"/>
                <w:szCs w:val="22"/>
              </w:rPr>
              <w:t>Mixed</w:t>
            </w:r>
          </w:p>
        </w:tc>
        <w:tc>
          <w:tcPr>
            <w:tcW w:w="718" w:type="pct"/>
            <w:vAlign w:val="center"/>
          </w:tcPr>
          <w:p w14:paraId="32CC1E5D" w14:textId="77777777" w:rsidR="004715B7" w:rsidRPr="004715B7" w:rsidRDefault="004715B7" w:rsidP="00AA4DEA">
            <w:pPr>
              <w:spacing w:after="0" w:line="240" w:lineRule="atLeast"/>
              <w:jc w:val="center"/>
              <w:rPr>
                <w:sz w:val="22"/>
                <w:szCs w:val="22"/>
                <w:lang w:val="en-AU"/>
              </w:rPr>
            </w:pPr>
            <w:r w:rsidRPr="004715B7">
              <w:rPr>
                <w:sz w:val="22"/>
                <w:szCs w:val="22"/>
                <w:lang w:val="en-AU"/>
              </w:rPr>
              <w:t>26,11</w:t>
            </w:r>
          </w:p>
        </w:tc>
        <w:tc>
          <w:tcPr>
            <w:tcW w:w="718" w:type="pct"/>
            <w:vMerge/>
            <w:vAlign w:val="center"/>
          </w:tcPr>
          <w:p w14:paraId="5BB59253" w14:textId="77777777" w:rsidR="004715B7" w:rsidRPr="004715B7" w:rsidRDefault="004715B7" w:rsidP="00AA4DEA">
            <w:pPr>
              <w:spacing w:after="0" w:line="240" w:lineRule="atLeast"/>
              <w:jc w:val="center"/>
              <w:rPr>
                <w:sz w:val="22"/>
                <w:szCs w:val="22"/>
              </w:rPr>
            </w:pPr>
          </w:p>
        </w:tc>
        <w:tc>
          <w:tcPr>
            <w:tcW w:w="718" w:type="pct"/>
          </w:tcPr>
          <w:p w14:paraId="5FBB715D" w14:textId="77777777" w:rsidR="004715B7" w:rsidRPr="004715B7" w:rsidRDefault="004715B7" w:rsidP="00AA4DEA">
            <w:pPr>
              <w:spacing w:after="0" w:line="240" w:lineRule="atLeast"/>
              <w:jc w:val="center"/>
              <w:rPr>
                <w:sz w:val="22"/>
                <w:szCs w:val="22"/>
                <w:lang w:val="en-AU"/>
              </w:rPr>
            </w:pPr>
            <w:r w:rsidRPr="004715B7">
              <w:rPr>
                <w:sz w:val="22"/>
                <w:szCs w:val="22"/>
              </w:rPr>
              <w:t>16,32</w:t>
            </w:r>
          </w:p>
        </w:tc>
        <w:tc>
          <w:tcPr>
            <w:tcW w:w="718" w:type="pct"/>
          </w:tcPr>
          <w:p w14:paraId="34F8D640" w14:textId="77777777" w:rsidR="004715B7" w:rsidRPr="004715B7" w:rsidRDefault="004715B7" w:rsidP="00AA4DEA">
            <w:pPr>
              <w:spacing w:after="0" w:line="240" w:lineRule="atLeast"/>
              <w:jc w:val="center"/>
              <w:rPr>
                <w:sz w:val="22"/>
                <w:szCs w:val="22"/>
              </w:rPr>
            </w:pPr>
            <w:r w:rsidRPr="004715B7">
              <w:rPr>
                <w:sz w:val="22"/>
                <w:szCs w:val="22"/>
              </w:rPr>
              <w:t>35,91</w:t>
            </w:r>
          </w:p>
        </w:tc>
      </w:tr>
      <w:tr w:rsidR="004715B7" w:rsidRPr="004715B7" w14:paraId="39280E46" w14:textId="77777777" w:rsidTr="0083487A">
        <w:trPr>
          <w:trHeight w:val="341"/>
        </w:trPr>
        <w:tc>
          <w:tcPr>
            <w:tcW w:w="1149" w:type="pct"/>
            <w:vMerge w:val="restart"/>
            <w:vAlign w:val="center"/>
          </w:tcPr>
          <w:p w14:paraId="3DA91F0C" w14:textId="0F3B2A0A" w:rsidR="004715B7" w:rsidRPr="004715B7" w:rsidRDefault="0083487A" w:rsidP="00AA4DEA">
            <w:pPr>
              <w:spacing w:after="0" w:line="240" w:lineRule="atLeast"/>
              <w:rPr>
                <w:bCs/>
                <w:sz w:val="22"/>
                <w:szCs w:val="22"/>
              </w:rPr>
            </w:pPr>
            <w:r w:rsidRPr="0083487A">
              <w:rPr>
                <w:bCs/>
                <w:sz w:val="22"/>
                <w:szCs w:val="22"/>
              </w:rPr>
              <w:t>GOLD group</w:t>
            </w:r>
          </w:p>
        </w:tc>
        <w:tc>
          <w:tcPr>
            <w:tcW w:w="978" w:type="pct"/>
            <w:vAlign w:val="center"/>
          </w:tcPr>
          <w:p w14:paraId="1C18DBB7" w14:textId="77777777" w:rsidR="004715B7" w:rsidRPr="004715B7" w:rsidRDefault="004715B7" w:rsidP="00AA4DEA">
            <w:pPr>
              <w:spacing w:after="0" w:line="240" w:lineRule="atLeast"/>
              <w:rPr>
                <w:bCs/>
                <w:sz w:val="22"/>
                <w:szCs w:val="22"/>
              </w:rPr>
            </w:pPr>
            <w:r w:rsidRPr="004715B7">
              <w:rPr>
                <w:bCs/>
                <w:sz w:val="22"/>
                <w:szCs w:val="22"/>
              </w:rPr>
              <w:t>A</w:t>
            </w:r>
          </w:p>
        </w:tc>
        <w:tc>
          <w:tcPr>
            <w:tcW w:w="718" w:type="pct"/>
            <w:vAlign w:val="center"/>
          </w:tcPr>
          <w:p w14:paraId="00B1B27B"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Align w:val="center"/>
          </w:tcPr>
          <w:p w14:paraId="3C18D899"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Align w:val="center"/>
          </w:tcPr>
          <w:p w14:paraId="203A3D1A"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c>
          <w:tcPr>
            <w:tcW w:w="718" w:type="pct"/>
            <w:vAlign w:val="center"/>
          </w:tcPr>
          <w:p w14:paraId="7546D360" w14:textId="77777777" w:rsidR="004715B7" w:rsidRPr="004715B7" w:rsidRDefault="004715B7" w:rsidP="00AA4DEA">
            <w:pPr>
              <w:spacing w:after="0" w:line="240" w:lineRule="atLeast"/>
              <w:jc w:val="center"/>
              <w:rPr>
                <w:sz w:val="22"/>
                <w:szCs w:val="22"/>
                <w:lang w:val="en-AU"/>
              </w:rPr>
            </w:pPr>
            <w:r w:rsidRPr="004715B7">
              <w:rPr>
                <w:sz w:val="22"/>
                <w:szCs w:val="22"/>
                <w:lang w:val="en-AU"/>
              </w:rPr>
              <w:t>-</w:t>
            </w:r>
          </w:p>
        </w:tc>
      </w:tr>
      <w:tr w:rsidR="004715B7" w:rsidRPr="004715B7" w14:paraId="09D7C10C" w14:textId="77777777" w:rsidTr="0083487A">
        <w:trPr>
          <w:trHeight w:val="269"/>
        </w:trPr>
        <w:tc>
          <w:tcPr>
            <w:tcW w:w="1149" w:type="pct"/>
            <w:vMerge/>
            <w:vAlign w:val="center"/>
          </w:tcPr>
          <w:p w14:paraId="50B86BC5" w14:textId="77777777" w:rsidR="004715B7" w:rsidRPr="004715B7" w:rsidRDefault="004715B7" w:rsidP="00AA4DEA">
            <w:pPr>
              <w:spacing w:after="0" w:line="240" w:lineRule="atLeast"/>
              <w:rPr>
                <w:bCs/>
                <w:sz w:val="22"/>
                <w:szCs w:val="22"/>
              </w:rPr>
            </w:pPr>
          </w:p>
        </w:tc>
        <w:tc>
          <w:tcPr>
            <w:tcW w:w="978" w:type="pct"/>
            <w:vAlign w:val="center"/>
          </w:tcPr>
          <w:p w14:paraId="4E0B4453" w14:textId="77777777" w:rsidR="004715B7" w:rsidRPr="004715B7" w:rsidRDefault="004715B7" w:rsidP="00AA4DEA">
            <w:pPr>
              <w:spacing w:after="0" w:line="240" w:lineRule="atLeast"/>
              <w:rPr>
                <w:bCs/>
                <w:sz w:val="22"/>
                <w:szCs w:val="22"/>
              </w:rPr>
            </w:pPr>
            <w:r w:rsidRPr="004715B7">
              <w:rPr>
                <w:bCs/>
                <w:sz w:val="22"/>
                <w:szCs w:val="22"/>
              </w:rPr>
              <w:t>B</w:t>
            </w:r>
          </w:p>
        </w:tc>
        <w:tc>
          <w:tcPr>
            <w:tcW w:w="718" w:type="pct"/>
            <w:vAlign w:val="center"/>
          </w:tcPr>
          <w:p w14:paraId="2149033D" w14:textId="77777777" w:rsidR="004715B7" w:rsidRPr="004715B7" w:rsidRDefault="004715B7" w:rsidP="00AA4DEA">
            <w:pPr>
              <w:spacing w:after="0" w:line="240" w:lineRule="atLeast"/>
              <w:jc w:val="center"/>
              <w:rPr>
                <w:sz w:val="22"/>
                <w:szCs w:val="22"/>
                <w:lang w:val="en-AU"/>
              </w:rPr>
            </w:pPr>
            <w:r w:rsidRPr="004715B7">
              <w:rPr>
                <w:sz w:val="22"/>
                <w:szCs w:val="22"/>
                <w:lang w:val="en-AU"/>
              </w:rPr>
              <w:t>33,29</w:t>
            </w:r>
          </w:p>
        </w:tc>
        <w:tc>
          <w:tcPr>
            <w:tcW w:w="718" w:type="pct"/>
            <w:vAlign w:val="center"/>
          </w:tcPr>
          <w:p w14:paraId="090E01E5" w14:textId="77777777" w:rsidR="004715B7" w:rsidRPr="004715B7" w:rsidRDefault="004715B7" w:rsidP="00AA4DEA">
            <w:pPr>
              <w:spacing w:after="0" w:line="240" w:lineRule="atLeast"/>
              <w:jc w:val="center"/>
              <w:rPr>
                <w:sz w:val="22"/>
                <w:szCs w:val="22"/>
              </w:rPr>
            </w:pPr>
            <w:r w:rsidRPr="004715B7">
              <w:rPr>
                <w:b/>
                <w:bCs/>
                <w:sz w:val="22"/>
                <w:szCs w:val="22"/>
              </w:rPr>
              <w:t>&lt; 0,001</w:t>
            </w:r>
          </w:p>
        </w:tc>
        <w:tc>
          <w:tcPr>
            <w:tcW w:w="718" w:type="pct"/>
          </w:tcPr>
          <w:p w14:paraId="796B73A6" w14:textId="77777777" w:rsidR="004715B7" w:rsidRPr="004715B7" w:rsidRDefault="004715B7" w:rsidP="00AA4DEA">
            <w:pPr>
              <w:spacing w:after="0" w:line="240" w:lineRule="atLeast"/>
              <w:jc w:val="center"/>
              <w:rPr>
                <w:sz w:val="22"/>
                <w:szCs w:val="22"/>
                <w:lang w:val="en-AU"/>
              </w:rPr>
            </w:pPr>
            <w:r w:rsidRPr="004715B7">
              <w:rPr>
                <w:sz w:val="22"/>
                <w:szCs w:val="22"/>
              </w:rPr>
              <w:t>23,55</w:t>
            </w:r>
          </w:p>
        </w:tc>
        <w:tc>
          <w:tcPr>
            <w:tcW w:w="718" w:type="pct"/>
          </w:tcPr>
          <w:p w14:paraId="2A408FC2" w14:textId="77777777" w:rsidR="004715B7" w:rsidRPr="004715B7" w:rsidRDefault="004715B7" w:rsidP="00AA4DEA">
            <w:pPr>
              <w:spacing w:after="0" w:line="240" w:lineRule="atLeast"/>
              <w:jc w:val="center"/>
              <w:rPr>
                <w:sz w:val="22"/>
                <w:szCs w:val="22"/>
              </w:rPr>
            </w:pPr>
            <w:r w:rsidRPr="004715B7">
              <w:rPr>
                <w:sz w:val="22"/>
                <w:szCs w:val="22"/>
              </w:rPr>
              <w:t>43,03</w:t>
            </w:r>
          </w:p>
        </w:tc>
      </w:tr>
      <w:tr w:rsidR="004715B7" w:rsidRPr="004715B7" w14:paraId="7352991D" w14:textId="77777777" w:rsidTr="0083487A">
        <w:trPr>
          <w:trHeight w:val="260"/>
        </w:trPr>
        <w:tc>
          <w:tcPr>
            <w:tcW w:w="1149" w:type="pct"/>
            <w:vMerge/>
            <w:vAlign w:val="center"/>
          </w:tcPr>
          <w:p w14:paraId="3515AC59" w14:textId="77777777" w:rsidR="004715B7" w:rsidRPr="004715B7" w:rsidRDefault="004715B7" w:rsidP="00AA4DEA">
            <w:pPr>
              <w:spacing w:after="0" w:line="240" w:lineRule="atLeast"/>
              <w:rPr>
                <w:bCs/>
                <w:sz w:val="22"/>
                <w:szCs w:val="22"/>
              </w:rPr>
            </w:pPr>
          </w:p>
        </w:tc>
        <w:tc>
          <w:tcPr>
            <w:tcW w:w="978" w:type="pct"/>
            <w:vAlign w:val="center"/>
          </w:tcPr>
          <w:p w14:paraId="1B8194A5" w14:textId="77777777" w:rsidR="004715B7" w:rsidRPr="004715B7" w:rsidRDefault="004715B7" w:rsidP="00AA4DEA">
            <w:pPr>
              <w:spacing w:after="0" w:line="240" w:lineRule="atLeast"/>
              <w:rPr>
                <w:bCs/>
                <w:sz w:val="22"/>
                <w:szCs w:val="22"/>
              </w:rPr>
            </w:pPr>
            <w:r w:rsidRPr="004715B7">
              <w:rPr>
                <w:bCs/>
                <w:sz w:val="22"/>
                <w:szCs w:val="22"/>
              </w:rPr>
              <w:t>E</w:t>
            </w:r>
          </w:p>
        </w:tc>
        <w:tc>
          <w:tcPr>
            <w:tcW w:w="718" w:type="pct"/>
            <w:vAlign w:val="center"/>
          </w:tcPr>
          <w:p w14:paraId="55304E43" w14:textId="77777777" w:rsidR="004715B7" w:rsidRPr="004715B7" w:rsidRDefault="004715B7" w:rsidP="00AA4DEA">
            <w:pPr>
              <w:spacing w:after="0" w:line="240" w:lineRule="atLeast"/>
              <w:jc w:val="center"/>
              <w:rPr>
                <w:sz w:val="22"/>
                <w:szCs w:val="22"/>
                <w:lang w:val="en-AU"/>
              </w:rPr>
            </w:pPr>
          </w:p>
        </w:tc>
        <w:tc>
          <w:tcPr>
            <w:tcW w:w="718" w:type="pct"/>
            <w:vAlign w:val="center"/>
          </w:tcPr>
          <w:p w14:paraId="393755C1" w14:textId="77777777" w:rsidR="004715B7" w:rsidRPr="004715B7" w:rsidRDefault="004715B7" w:rsidP="00AA4DEA">
            <w:pPr>
              <w:spacing w:after="0" w:line="240" w:lineRule="atLeast"/>
              <w:jc w:val="center"/>
              <w:rPr>
                <w:sz w:val="22"/>
                <w:szCs w:val="22"/>
              </w:rPr>
            </w:pPr>
          </w:p>
        </w:tc>
        <w:tc>
          <w:tcPr>
            <w:tcW w:w="718" w:type="pct"/>
          </w:tcPr>
          <w:p w14:paraId="1AE198CB" w14:textId="77777777" w:rsidR="004715B7" w:rsidRPr="004715B7" w:rsidRDefault="004715B7" w:rsidP="00AA4DEA">
            <w:pPr>
              <w:spacing w:after="0" w:line="240" w:lineRule="atLeast"/>
              <w:jc w:val="center"/>
              <w:rPr>
                <w:sz w:val="22"/>
                <w:szCs w:val="22"/>
                <w:lang w:val="en-AU"/>
              </w:rPr>
            </w:pPr>
          </w:p>
        </w:tc>
        <w:tc>
          <w:tcPr>
            <w:tcW w:w="718" w:type="pct"/>
          </w:tcPr>
          <w:p w14:paraId="5BAF68C1" w14:textId="77777777" w:rsidR="004715B7" w:rsidRPr="004715B7" w:rsidRDefault="004715B7" w:rsidP="00AA4DEA">
            <w:pPr>
              <w:spacing w:after="0" w:line="240" w:lineRule="atLeast"/>
              <w:jc w:val="center"/>
              <w:rPr>
                <w:sz w:val="22"/>
                <w:szCs w:val="22"/>
              </w:rPr>
            </w:pPr>
          </w:p>
        </w:tc>
      </w:tr>
    </w:tbl>
    <w:p w14:paraId="3933DB0E" w14:textId="19297B30" w:rsidR="0083487A" w:rsidRDefault="00DA2CE7" w:rsidP="00AA4DEA">
      <w:pPr>
        <w:spacing w:after="0" w:line="240" w:lineRule="atLeast"/>
        <w:rPr>
          <w:rFonts w:eastAsia="Aptos"/>
          <w:b/>
          <w:spacing w:val="-4"/>
          <w:kern w:val="3"/>
          <w:sz w:val="22"/>
          <w:szCs w:val="22"/>
          <w:shd w:val="clear" w:color="auto" w:fill="FFFFFF"/>
        </w:rPr>
      </w:pPr>
      <w:r w:rsidRPr="004164FC">
        <w:rPr>
          <w:rFonts w:eastAsia="Aptos"/>
          <w:b/>
          <w:spacing w:val="-4"/>
          <w:kern w:val="3"/>
          <w:sz w:val="22"/>
          <w:szCs w:val="22"/>
          <w:shd w:val="clear" w:color="auto" w:fill="FFFFFF"/>
        </w:rPr>
        <w:t xml:space="preserve">       </w:t>
      </w:r>
      <w:r w:rsidR="0083487A" w:rsidRPr="0083487A">
        <w:rPr>
          <w:rFonts w:eastAsia="Aptos"/>
          <w:b/>
          <w:bCs/>
          <w:spacing w:val="-4"/>
          <w:kern w:val="3"/>
          <w:sz w:val="22"/>
          <w:szCs w:val="22"/>
          <w:shd w:val="clear" w:color="auto" w:fill="FFFFFF"/>
        </w:rPr>
        <w:t>Comment:</w:t>
      </w:r>
      <w:r w:rsidR="0083487A">
        <w:rPr>
          <w:rFonts w:eastAsia="Aptos"/>
          <w:b/>
          <w:bCs/>
          <w:spacing w:val="-4"/>
          <w:kern w:val="3"/>
          <w:sz w:val="22"/>
          <w:szCs w:val="22"/>
          <w:shd w:val="clear" w:color="auto" w:fill="FFFFFF"/>
        </w:rPr>
        <w:t xml:space="preserve"> </w:t>
      </w:r>
      <w:r w:rsidR="0083487A" w:rsidRPr="0083487A">
        <w:rPr>
          <w:rFonts w:eastAsia="Aptos"/>
          <w:bCs/>
          <w:spacing w:val="-4"/>
          <w:kern w:val="3"/>
          <w:sz w:val="22"/>
          <w:szCs w:val="22"/>
          <w:shd w:val="clear" w:color="auto" w:fill="FFFFFF"/>
        </w:rPr>
        <w:t xml:space="preserve">There were statistically significant associations between plasma MMP-2 levels after exacerbation and the degree of airflow obstruction, number of exacerbations per year, disease duration, emphysema severity, clinical phenotype, and GOLD group (p &lt; 0.05). Specifically, MMP-2 levels were lower in patients with moderate, severe, and very severe airflow obstruction compared with those with mild obstruction; higher in patients with frequent exacerbations compared with those with infrequent exacerbations; higher in patients with disease duration of </w:t>
      </w:r>
      <w:r w:rsidR="0083487A">
        <w:rPr>
          <w:rFonts w:eastAsia="Aptos"/>
          <w:bCs/>
          <w:spacing w:val="-4"/>
          <w:kern w:val="3"/>
          <w:sz w:val="22"/>
          <w:szCs w:val="22"/>
          <w:shd w:val="clear" w:color="auto" w:fill="FFFFFF"/>
        </w:rPr>
        <w:t>5-</w:t>
      </w:r>
      <w:r w:rsidR="0083487A" w:rsidRPr="0083487A">
        <w:rPr>
          <w:rFonts w:eastAsia="Aptos"/>
          <w:bCs/>
          <w:spacing w:val="-4"/>
          <w:kern w:val="3"/>
          <w:sz w:val="22"/>
          <w:szCs w:val="22"/>
          <w:shd w:val="clear" w:color="auto" w:fill="FFFFFF"/>
        </w:rPr>
        <w:t>&lt;10 years and ≥10 years compared with &lt;5 years; higher in patients with moderate and severe emphysema compared with mild emphysema; higher in patients with the mixed phenotype compared with the BB phenotype; and higher in patients classified as GOLD group B compared with group A.</w:t>
      </w:r>
    </w:p>
    <w:p w14:paraId="5BB29BFA" w14:textId="77777777" w:rsidR="006D3427" w:rsidRDefault="006D3427" w:rsidP="00AA4DEA">
      <w:pPr>
        <w:pStyle w:val="q2"/>
        <w:spacing w:line="240" w:lineRule="atLeast"/>
        <w:contextualSpacing w:val="0"/>
        <w:jc w:val="center"/>
        <w:rPr>
          <w:b/>
          <w:bCs w:val="0"/>
          <w:noProof/>
          <w:szCs w:val="22"/>
          <w:lang w:val="vi-VN"/>
        </w:rPr>
      </w:pPr>
    </w:p>
    <w:p w14:paraId="6E16A0DB" w14:textId="77777777" w:rsidR="006D3427" w:rsidRDefault="006D3427" w:rsidP="00AA4DEA">
      <w:pPr>
        <w:pStyle w:val="q2"/>
        <w:spacing w:line="240" w:lineRule="atLeast"/>
        <w:contextualSpacing w:val="0"/>
        <w:jc w:val="center"/>
        <w:rPr>
          <w:b/>
          <w:bCs w:val="0"/>
          <w:noProof/>
          <w:szCs w:val="22"/>
          <w:lang w:val="vi-VN"/>
        </w:rPr>
      </w:pPr>
    </w:p>
    <w:p w14:paraId="307AC73D" w14:textId="675447E1" w:rsidR="000D76B9" w:rsidRPr="004164FC" w:rsidRDefault="0083487A" w:rsidP="00AA4DEA">
      <w:pPr>
        <w:pStyle w:val="q2"/>
        <w:spacing w:line="240" w:lineRule="atLeast"/>
        <w:contextualSpacing w:val="0"/>
        <w:jc w:val="center"/>
        <w:rPr>
          <w:b/>
          <w:bCs w:val="0"/>
          <w:noProof/>
          <w:szCs w:val="22"/>
          <w:lang w:val="vi-VN"/>
        </w:rPr>
      </w:pPr>
      <w:r w:rsidRPr="0083487A">
        <w:rPr>
          <w:b/>
          <w:bCs w:val="0"/>
          <w:noProof/>
          <w:szCs w:val="22"/>
          <w:lang w:val="vi-VN"/>
        </w:rPr>
        <w:lastRenderedPageBreak/>
        <w:t>Chapter 4: DISCUSSION</w:t>
      </w:r>
    </w:p>
    <w:p w14:paraId="713A2F72" w14:textId="69B9A5DB" w:rsidR="00A504DB" w:rsidRPr="00A504DB" w:rsidRDefault="00A504DB" w:rsidP="00AA4DEA">
      <w:pPr>
        <w:spacing w:after="0" w:line="240" w:lineRule="atLeast"/>
        <w:outlineLvl w:val="1"/>
        <w:rPr>
          <w:b/>
          <w:bCs/>
          <w:sz w:val="22"/>
          <w:szCs w:val="22"/>
        </w:rPr>
      </w:pPr>
      <w:bookmarkStart w:id="41" w:name="_Toc208139184"/>
      <w:r w:rsidRPr="00A504DB">
        <w:rPr>
          <w:b/>
          <w:bCs/>
          <w:sz w:val="22"/>
          <w:szCs w:val="22"/>
        </w:rPr>
        <w:t xml:space="preserve">4.1. </w:t>
      </w:r>
      <w:r w:rsidR="0083487A" w:rsidRPr="0083487A">
        <w:rPr>
          <w:b/>
          <w:bCs/>
          <w:sz w:val="22"/>
          <w:szCs w:val="22"/>
        </w:rPr>
        <w:t xml:space="preserve">Clinical, Paraclinical Characteristics and Plasma MMP </w:t>
      </w:r>
      <w:r w:rsidR="0048253B" w:rsidRPr="0048253B">
        <w:rPr>
          <w:b/>
          <w:bCs/>
          <w:sz w:val="22"/>
          <w:szCs w:val="22"/>
        </w:rPr>
        <w:t xml:space="preserve">concentrations </w:t>
      </w:r>
      <w:r w:rsidR="0083487A" w:rsidRPr="0083487A">
        <w:rPr>
          <w:b/>
          <w:bCs/>
          <w:sz w:val="22"/>
          <w:szCs w:val="22"/>
        </w:rPr>
        <w:t xml:space="preserve">in Patients with </w:t>
      </w:r>
      <w:bookmarkEnd w:id="41"/>
      <w:r w:rsidR="0048253B">
        <w:rPr>
          <w:b/>
          <w:bCs/>
          <w:sz w:val="22"/>
          <w:szCs w:val="22"/>
        </w:rPr>
        <w:t>COPD</w:t>
      </w:r>
    </w:p>
    <w:p w14:paraId="603B22C5" w14:textId="2448520E" w:rsidR="00A504DB" w:rsidRPr="00A504DB" w:rsidRDefault="00A504DB" w:rsidP="00AA4DEA">
      <w:pPr>
        <w:pStyle w:val="Heading3"/>
        <w:keepNext w:val="0"/>
        <w:widowControl w:val="0"/>
        <w:numPr>
          <w:ilvl w:val="2"/>
          <w:numId w:val="0"/>
        </w:numPr>
        <w:suppressAutoHyphens/>
        <w:autoSpaceDN w:val="0"/>
        <w:spacing w:before="0" w:after="0" w:line="240" w:lineRule="atLeast"/>
        <w:jc w:val="both"/>
        <w:rPr>
          <w:rFonts w:ascii="Times New Roman" w:hAnsi="Times New Roman"/>
          <w:b w:val="0"/>
          <w:sz w:val="22"/>
          <w:szCs w:val="22"/>
        </w:rPr>
      </w:pPr>
      <w:bookmarkStart w:id="42" w:name="_Toc208139185"/>
      <w:r w:rsidRPr="00A504DB">
        <w:rPr>
          <w:rFonts w:ascii="Times New Roman" w:hAnsi="Times New Roman"/>
          <w:sz w:val="22"/>
          <w:szCs w:val="22"/>
        </w:rPr>
        <w:t xml:space="preserve">4.1.1. </w:t>
      </w:r>
      <w:r w:rsidR="0083487A" w:rsidRPr="0083487A">
        <w:rPr>
          <w:rFonts w:ascii="Times New Roman" w:hAnsi="Times New Roman"/>
          <w:sz w:val="22"/>
          <w:szCs w:val="22"/>
        </w:rPr>
        <w:t>Clinical characteristics</w:t>
      </w:r>
    </w:p>
    <w:bookmarkEnd w:id="42"/>
    <w:p w14:paraId="57B1D13B" w14:textId="10A0B0D0" w:rsidR="00A504DB" w:rsidRPr="004164FC" w:rsidRDefault="0083487A" w:rsidP="00AA4DEA">
      <w:pPr>
        <w:spacing w:after="0" w:line="240" w:lineRule="atLeast"/>
        <w:ind w:firstLine="720"/>
        <w:rPr>
          <w:bCs/>
          <w:sz w:val="22"/>
          <w:szCs w:val="22"/>
        </w:rPr>
      </w:pPr>
      <w:r w:rsidRPr="0083487A">
        <w:rPr>
          <w:sz w:val="22"/>
          <w:szCs w:val="22"/>
        </w:rPr>
        <w:t>The results of our study showed that the mean age of the patients was 67.66 ± 10.2 years, with the highest proportion in the 60–&lt;70 age group (40%), followed by the 70–&lt;80 age group (23.31%); patients aged &lt;50 years accounted for the lowest proportion (6.15%). Males predominated (93.85%), while females accounted for only 6.15%. Eighty percent of patients had a history of smoking, of whom up to 60% were current smokers. The mean pack–year index among smokers was 23.7 ± 10.0. The median disease duration was 7 years (4–10 years), and the majority of patients (92.31%) had a disease duration of less than 20 years. The proportion of patients presenting with fever during exacerbations was low (13.85%). Most patients exhibited decreased vesicular breath sounds (86.15%) and signs of bronchial syndrome (70.77%). Barrel chest was observed in 29.23% of patients, and cyanosis of the lips in 16.92%.</w:t>
      </w:r>
      <w:r w:rsidR="00A504DB" w:rsidRPr="004164FC">
        <w:rPr>
          <w:bCs/>
          <w:sz w:val="22"/>
          <w:szCs w:val="22"/>
        </w:rPr>
        <w:t xml:space="preserve"> </w:t>
      </w:r>
    </w:p>
    <w:p w14:paraId="5BB4B353" w14:textId="5A0C5AED" w:rsidR="00A504DB" w:rsidRPr="00A504DB" w:rsidRDefault="0083487A" w:rsidP="00671CD4">
      <w:pPr>
        <w:pStyle w:val="A20"/>
        <w:spacing w:line="240" w:lineRule="atLeast"/>
        <w:outlineLvl w:val="9"/>
        <w:rPr>
          <w:bCs/>
          <w:sz w:val="22"/>
          <w:szCs w:val="22"/>
        </w:rPr>
      </w:pPr>
      <w:r w:rsidRPr="0083487A">
        <w:rPr>
          <w:b w:val="0"/>
          <w:bCs/>
          <w:i w:val="0"/>
          <w:sz w:val="22"/>
          <w:szCs w:val="22"/>
        </w:rPr>
        <w:t>Regarding exacerbation history, 63.08% of patients had no hospitalizations for exacerbations in the preceding year, 26.15% had one exacerbation, and 10.77% had two or more exacerbations. Infectious causes accounted for 83.08% of exacerbations, and moderate exacerbations were the most common (75.38%).</w:t>
      </w:r>
      <w:r w:rsidR="00A504DB" w:rsidRPr="00671CD4">
        <w:rPr>
          <w:b w:val="0"/>
          <w:bCs/>
          <w:i w:val="0"/>
          <w:sz w:val="22"/>
          <w:szCs w:val="22"/>
        </w:rPr>
        <w:t xml:space="preserve"> </w:t>
      </w:r>
    </w:p>
    <w:p w14:paraId="3E5070C3" w14:textId="4EF09DDE" w:rsidR="00A504DB" w:rsidRPr="004164FC" w:rsidRDefault="0083487A" w:rsidP="00671CD4">
      <w:pPr>
        <w:spacing w:after="0" w:line="240" w:lineRule="atLeast"/>
        <w:ind w:firstLine="720"/>
        <w:rPr>
          <w:b/>
          <w:i/>
          <w:iCs/>
          <w:sz w:val="22"/>
          <w:szCs w:val="22"/>
        </w:rPr>
      </w:pPr>
      <w:r w:rsidRPr="0083487A">
        <w:rPr>
          <w:rFonts w:eastAsia="Times New Roman"/>
          <w:bCs/>
          <w:sz w:val="22"/>
          <w:szCs w:val="22"/>
          <w:lang w:eastAsia="vi-VN"/>
        </w:rPr>
        <w:t>Laboratory findings showed that nearly 70% of patients had a normal white blood cell count. The mean neutrophil percentage was 65.23 ± 16.28%, ranging from 30.26% to 95.23%. The mean CRP level was 4.245 mg/L, with 55.38% of patients having CRP levels within the normal range. On chest radiography, combined chronic bronchitis and pulmonary hyperinflation was the most frequent finding (49.23%), followed by isolated pulmonary hyperinflation (41.54%). Among the 22 patients who underwent chest CT, emphysema was identified in 100% of cases, with centrilobular emphysema being the most common subtype (54.55%). Severe emphysema (score 4) accounted for the highest proportion (45.45%). Post-exacerbation pulmonary function tests showed that most patients had severe to very severe airflow obstruction (60%). Arterial blood gas analysis revealed that the majority of patients had hypoxemia, and 29.82% had a PaCO₂ &gt; 45 mmHg.</w:t>
      </w:r>
    </w:p>
    <w:p w14:paraId="7525E5FF" w14:textId="77777777" w:rsidR="006D3427" w:rsidRDefault="006D3427" w:rsidP="00AA4DEA">
      <w:pPr>
        <w:spacing w:after="0" w:line="240" w:lineRule="atLeast"/>
        <w:outlineLvl w:val="1"/>
        <w:rPr>
          <w:b/>
          <w:sz w:val="22"/>
          <w:szCs w:val="22"/>
        </w:rPr>
      </w:pPr>
    </w:p>
    <w:p w14:paraId="2F02BB1D" w14:textId="414028BF" w:rsidR="00A504DB" w:rsidRPr="00A504DB" w:rsidRDefault="00A504DB" w:rsidP="00AA4DEA">
      <w:pPr>
        <w:spacing w:after="0" w:line="240" w:lineRule="atLeast"/>
        <w:outlineLvl w:val="1"/>
        <w:rPr>
          <w:b/>
          <w:bCs/>
          <w:sz w:val="22"/>
          <w:szCs w:val="22"/>
        </w:rPr>
      </w:pPr>
      <w:bookmarkStart w:id="43" w:name="_GoBack"/>
      <w:bookmarkEnd w:id="43"/>
      <w:r w:rsidRPr="00A504DB">
        <w:rPr>
          <w:b/>
          <w:sz w:val="22"/>
          <w:szCs w:val="22"/>
        </w:rPr>
        <w:lastRenderedPageBreak/>
        <w:t xml:space="preserve">4.1.3. </w:t>
      </w:r>
      <w:r w:rsidR="0048253B" w:rsidRPr="0048253B">
        <w:rPr>
          <w:b/>
          <w:sz w:val="22"/>
          <w:szCs w:val="22"/>
        </w:rPr>
        <w:t xml:space="preserve">Plasma Matrix Metalloproteinase-1, -2, -9, and -12 </w:t>
      </w:r>
      <w:r w:rsidR="0048253B" w:rsidRPr="0048253B">
        <w:rPr>
          <w:b/>
          <w:bCs/>
          <w:sz w:val="22"/>
          <w:szCs w:val="22"/>
        </w:rPr>
        <w:t xml:space="preserve">concentrations </w:t>
      </w:r>
      <w:r w:rsidR="0048253B" w:rsidRPr="0048253B">
        <w:rPr>
          <w:b/>
          <w:sz w:val="22"/>
          <w:szCs w:val="22"/>
        </w:rPr>
        <w:t>in Patients</w:t>
      </w:r>
    </w:p>
    <w:p w14:paraId="16D10BF3" w14:textId="156188A3" w:rsidR="00A504DB" w:rsidRPr="00A504DB" w:rsidRDefault="00A504DB" w:rsidP="00AA4DEA">
      <w:pPr>
        <w:spacing w:after="0" w:line="240" w:lineRule="atLeast"/>
        <w:outlineLvl w:val="2"/>
        <w:rPr>
          <w:b/>
          <w:i/>
          <w:color w:val="000000"/>
          <w:spacing w:val="-4"/>
          <w:sz w:val="22"/>
          <w:szCs w:val="22"/>
          <w:shd w:val="clear" w:color="auto" w:fill="FFFFFF"/>
        </w:rPr>
      </w:pPr>
      <w:bookmarkStart w:id="44" w:name="_Toc208139189"/>
      <w:r w:rsidRPr="00A504DB">
        <w:rPr>
          <w:b/>
          <w:i/>
          <w:sz w:val="22"/>
          <w:szCs w:val="22"/>
          <w:lang w:eastAsia="en-CA"/>
        </w:rPr>
        <w:t xml:space="preserve">4.1.3.1. </w:t>
      </w:r>
      <w:r w:rsidR="0048253B" w:rsidRPr="0048253B">
        <w:rPr>
          <w:b/>
          <w:i/>
          <w:sz w:val="22"/>
          <w:szCs w:val="22"/>
          <w:lang w:eastAsia="en-CA"/>
        </w:rPr>
        <w:t xml:space="preserve">Plasma Matrix Metalloproteinase-1, -2, -9, and -12 </w:t>
      </w:r>
      <w:r w:rsidR="0048253B" w:rsidRPr="00382BAA">
        <w:rPr>
          <w:b/>
          <w:bCs/>
          <w:i/>
          <w:iCs/>
          <w:sz w:val="22"/>
          <w:szCs w:val="22"/>
        </w:rPr>
        <w:t>concentrations</w:t>
      </w:r>
      <w:r w:rsidR="0048253B" w:rsidRPr="0048253B">
        <w:rPr>
          <w:b/>
          <w:bCs/>
          <w:sz w:val="22"/>
          <w:szCs w:val="22"/>
        </w:rPr>
        <w:t xml:space="preserve"> </w:t>
      </w:r>
      <w:r w:rsidR="0048253B" w:rsidRPr="0048253B">
        <w:rPr>
          <w:b/>
          <w:i/>
          <w:sz w:val="22"/>
          <w:szCs w:val="22"/>
          <w:lang w:eastAsia="en-CA"/>
        </w:rPr>
        <w:t>during Acute Exacerbations</w:t>
      </w:r>
      <w:bookmarkEnd w:id="44"/>
    </w:p>
    <w:p w14:paraId="6CC41688" w14:textId="20B33BDB" w:rsidR="00A504DB" w:rsidRPr="00A504DB" w:rsidRDefault="00A504DB" w:rsidP="00AA4DEA">
      <w:pPr>
        <w:spacing w:after="0" w:line="240" w:lineRule="atLeast"/>
        <w:rPr>
          <w:sz w:val="22"/>
          <w:szCs w:val="22"/>
        </w:rPr>
      </w:pPr>
      <w:r w:rsidRPr="00A504DB">
        <w:rPr>
          <w:rFonts w:eastAsia="Times New Roman"/>
          <w:bCs/>
          <w:sz w:val="22"/>
          <w:szCs w:val="22"/>
          <w:lang w:eastAsia="vi-VN"/>
        </w:rPr>
        <w:tab/>
      </w:r>
      <w:r w:rsidR="0048253B" w:rsidRPr="0048253B">
        <w:rPr>
          <w:rFonts w:eastAsia="Times New Roman"/>
          <w:bCs/>
          <w:sz w:val="22"/>
          <w:szCs w:val="22"/>
          <w:lang w:eastAsia="vi-VN"/>
        </w:rPr>
        <w:t>The results of our study demonstrated that the median plasma MMP-1 concentration was 88.878 pg/mL (3.11–128.1 pg/mL), the median plasma MMP-2 concentration was 9.965 pg/mL (8.14–19.57 pg/mL), the median plasma MMP-9 concentration was 49.768 pg/mL (24.96–107.6 pg/mL), and the median plasma MMP-12 concentration was 0.574 pg/mL (0.17–1.30 pg/mL)</w:t>
      </w:r>
      <w:r w:rsidR="0048253B">
        <w:rPr>
          <w:rFonts w:eastAsia="Times New Roman"/>
          <w:bCs/>
          <w:sz w:val="22"/>
          <w:szCs w:val="22"/>
          <w:lang w:eastAsia="vi-VN"/>
        </w:rPr>
        <w:t>.</w:t>
      </w:r>
    </w:p>
    <w:p w14:paraId="39A15485" w14:textId="07281ABA" w:rsidR="00A504DB" w:rsidRPr="00A504DB" w:rsidRDefault="0048253B" w:rsidP="00AA4DEA">
      <w:pPr>
        <w:spacing w:after="0" w:line="240" w:lineRule="atLeast"/>
        <w:ind w:firstLine="720"/>
        <w:rPr>
          <w:rFonts w:eastAsia="Times New Roman"/>
          <w:bCs/>
          <w:sz w:val="22"/>
          <w:szCs w:val="22"/>
          <w:lang w:eastAsia="vi-VN"/>
        </w:rPr>
      </w:pPr>
      <w:r w:rsidRPr="0048253B">
        <w:rPr>
          <w:sz w:val="22"/>
          <w:szCs w:val="22"/>
        </w:rPr>
        <w:t>When compared with reference ranges for normal plasma MMP levels, the highest proportion of patients exhibited elevated MMP-9 levels (73.85%), followed by elevated MMP-1 levels (70.77%). Elevated MMP-2 levels were observed in 58.46% of patients, whereas only one patient (1.54%) showed increased MMP-12 levels. These findings indicate that plasma MMP-1, MMP-2, and MMP-9 levels are predominantly increased during acute exacerbations of COPD</w:t>
      </w:r>
      <w:r w:rsidR="00A504DB" w:rsidRPr="004164FC">
        <w:rPr>
          <w:sz w:val="22"/>
          <w:szCs w:val="22"/>
        </w:rPr>
        <w:t>.</w:t>
      </w:r>
    </w:p>
    <w:p w14:paraId="7D34488E" w14:textId="6A30A055" w:rsidR="00A504DB" w:rsidRPr="004164FC" w:rsidRDefault="00A504DB" w:rsidP="00AA4DEA">
      <w:pPr>
        <w:spacing w:after="0" w:line="240" w:lineRule="atLeast"/>
        <w:rPr>
          <w:sz w:val="22"/>
          <w:szCs w:val="22"/>
        </w:rPr>
      </w:pPr>
      <w:r w:rsidRPr="004164FC">
        <w:rPr>
          <w:sz w:val="22"/>
          <w:szCs w:val="22"/>
        </w:rPr>
        <w:tab/>
      </w:r>
      <w:r w:rsidR="0048253B" w:rsidRPr="0048253B">
        <w:rPr>
          <w:sz w:val="22"/>
          <w:szCs w:val="22"/>
        </w:rPr>
        <w:t>To date, several international studies have investigated changes in plasma MMP concentrations; however, most were conducted during stable phases of the disease rather than during acute exacerbations, and the results have varied across studies</w:t>
      </w:r>
      <w:r w:rsidRPr="004164FC">
        <w:rPr>
          <w:sz w:val="22"/>
          <w:szCs w:val="22"/>
        </w:rPr>
        <w:t>.</w:t>
      </w:r>
    </w:p>
    <w:p w14:paraId="59D07269" w14:textId="06722212" w:rsidR="00A504DB" w:rsidRPr="00A504DB" w:rsidRDefault="0048253B" w:rsidP="00AA4DEA">
      <w:pPr>
        <w:spacing w:after="0" w:line="240" w:lineRule="atLeast"/>
        <w:ind w:firstLine="720"/>
        <w:rPr>
          <w:rFonts w:eastAsia="Times New Roman"/>
          <w:bCs/>
          <w:sz w:val="22"/>
          <w:szCs w:val="22"/>
          <w:lang w:eastAsia="vi-VN"/>
        </w:rPr>
      </w:pPr>
      <w:r>
        <w:rPr>
          <w:rFonts w:eastAsia="Times New Roman"/>
          <w:bCs/>
          <w:sz w:val="22"/>
          <w:szCs w:val="22"/>
          <w:lang w:eastAsia="vi-VN"/>
        </w:rPr>
        <w:t>I</w:t>
      </w:r>
      <w:r w:rsidRPr="0048253B">
        <w:rPr>
          <w:rFonts w:eastAsia="Times New Roman"/>
          <w:bCs/>
          <w:sz w:val="22"/>
          <w:szCs w:val="22"/>
          <w:lang w:eastAsia="vi-VN"/>
        </w:rPr>
        <w:t>n summary, during acute exacerbations, the majority of patients in our study demonstrated increased plasma levels of MMP-1 and MMP-9, followed by MMP-2, while most patients did not exhibit elevated plasma MMP-12 levels</w:t>
      </w:r>
      <w:r w:rsidR="00A504DB" w:rsidRPr="004164FC">
        <w:rPr>
          <w:sz w:val="22"/>
          <w:szCs w:val="22"/>
        </w:rPr>
        <w:t>.</w:t>
      </w:r>
    </w:p>
    <w:p w14:paraId="2CC205AE" w14:textId="407FC3FD" w:rsidR="00A504DB" w:rsidRPr="00A504DB" w:rsidRDefault="00A504DB" w:rsidP="00AA4DEA">
      <w:pPr>
        <w:spacing w:after="0" w:line="240" w:lineRule="atLeast"/>
        <w:outlineLvl w:val="2"/>
        <w:rPr>
          <w:b/>
          <w:i/>
          <w:color w:val="000000"/>
          <w:spacing w:val="-4"/>
          <w:sz w:val="22"/>
          <w:szCs w:val="22"/>
          <w:shd w:val="clear" w:color="auto" w:fill="FFFFFF"/>
        </w:rPr>
      </w:pPr>
      <w:bookmarkStart w:id="45" w:name="_Toc208139190"/>
      <w:r w:rsidRPr="00A504DB">
        <w:rPr>
          <w:b/>
          <w:i/>
          <w:sz w:val="22"/>
          <w:szCs w:val="22"/>
          <w:lang w:eastAsia="en-CA"/>
        </w:rPr>
        <w:t xml:space="preserve">4.1.3.2. </w:t>
      </w:r>
      <w:r w:rsidR="0048253B" w:rsidRPr="0048253B">
        <w:rPr>
          <w:b/>
          <w:i/>
          <w:sz w:val="22"/>
          <w:szCs w:val="22"/>
          <w:lang w:eastAsia="en-CA"/>
        </w:rPr>
        <w:t xml:space="preserve">Plasma Matrix Metalloproteinase-1, -2, -9, and -12 </w:t>
      </w:r>
      <w:r w:rsidR="00382BAA" w:rsidRPr="00382BAA">
        <w:rPr>
          <w:b/>
          <w:bCs/>
          <w:i/>
          <w:iCs/>
          <w:sz w:val="22"/>
          <w:szCs w:val="22"/>
        </w:rPr>
        <w:t>concentrations</w:t>
      </w:r>
      <w:r w:rsidR="00382BAA" w:rsidRPr="0048253B">
        <w:rPr>
          <w:b/>
          <w:bCs/>
          <w:sz w:val="22"/>
          <w:szCs w:val="22"/>
        </w:rPr>
        <w:t xml:space="preserve"> </w:t>
      </w:r>
      <w:r w:rsidR="0048253B" w:rsidRPr="0048253B">
        <w:rPr>
          <w:b/>
          <w:i/>
          <w:sz w:val="22"/>
          <w:szCs w:val="22"/>
          <w:lang w:eastAsia="en-CA"/>
        </w:rPr>
        <w:t>after Acute Exacerbations</w:t>
      </w:r>
      <w:bookmarkEnd w:id="45"/>
    </w:p>
    <w:p w14:paraId="2A60AE64" w14:textId="5916DDFA" w:rsidR="00A504DB" w:rsidRPr="004164FC" w:rsidRDefault="00A504DB" w:rsidP="00AA4DEA">
      <w:pPr>
        <w:spacing w:after="0" w:line="240" w:lineRule="atLeast"/>
        <w:rPr>
          <w:sz w:val="22"/>
          <w:szCs w:val="22"/>
        </w:rPr>
      </w:pPr>
      <w:r w:rsidRPr="004164FC">
        <w:rPr>
          <w:sz w:val="22"/>
          <w:szCs w:val="22"/>
        </w:rPr>
        <w:tab/>
      </w:r>
      <w:r w:rsidR="0048253B" w:rsidRPr="0048253B">
        <w:rPr>
          <w:sz w:val="22"/>
          <w:szCs w:val="22"/>
        </w:rPr>
        <w:t xml:space="preserve">After the acute exacerbation, the median plasma MMP-1 concentration was 77.26 pg/mL (3.78–130.77 pg/mL), the median plasma MMP-2 concentration was 9.71 pg/mL (7.20–17.15 pg/mL), the median plasma MMP-9 concentration was 55.13 pg/mL (25.4–114.97 pg/mL), and the median plasma MMP-12 concentration was 0.528 pg/mL (0.24–1.35 pg/mL). When compared with normal reference values, the highest proportion of patients after exacerbation exhibited elevated MMP-9 levels (73.85%), followed by elevated MMP-1 levels (70.77%). Elevated MMP-2 levels were observed in 60% of patients, whereas the proportion of patients with increased MMP-12 levels was the lowest (6.15%). Thus, </w:t>
      </w:r>
      <w:r w:rsidR="0048253B" w:rsidRPr="0048253B">
        <w:rPr>
          <w:sz w:val="22"/>
          <w:szCs w:val="22"/>
        </w:rPr>
        <w:lastRenderedPageBreak/>
        <w:t>the majority of patients demonstrated increased plasma levels of MMP-1, MMP-2, and MMP-9 after acute ex</w:t>
      </w:r>
      <w:r w:rsidR="0048253B">
        <w:rPr>
          <w:sz w:val="22"/>
          <w:szCs w:val="22"/>
        </w:rPr>
        <w:t>acerbation.</w:t>
      </w:r>
      <w:r w:rsidRPr="00A504DB">
        <w:rPr>
          <w:sz w:val="22"/>
          <w:szCs w:val="22"/>
        </w:rPr>
        <w:t xml:space="preserve"> </w:t>
      </w:r>
    </w:p>
    <w:p w14:paraId="2FF9D544" w14:textId="77777777" w:rsidR="006904CD" w:rsidRDefault="006904CD" w:rsidP="00AA4DEA">
      <w:pPr>
        <w:spacing w:after="0" w:line="240" w:lineRule="atLeast"/>
        <w:ind w:firstLine="720"/>
        <w:rPr>
          <w:sz w:val="22"/>
          <w:szCs w:val="22"/>
          <w:shd w:val="clear" w:color="auto" w:fill="FFFFFF"/>
        </w:rPr>
      </w:pPr>
      <w:r w:rsidRPr="006904CD">
        <w:rPr>
          <w:sz w:val="22"/>
          <w:szCs w:val="22"/>
          <w:shd w:val="clear" w:color="auto" w:fill="FFFFFF"/>
        </w:rPr>
        <w:t xml:space="preserve">Several studies in patients with COPD have reported elevated MMP-2 levels during the stable phase of the disease. In our study, the relatively high proportion of patients with increased plasma MMP-1 levels after exacerbation (approximately 60%) further reflects the persistence and progression of inflammatory activity in COPD following an acute exacerbation, consistent with findings from previous </w:t>
      </w:r>
      <w:r>
        <w:rPr>
          <w:sz w:val="22"/>
          <w:szCs w:val="22"/>
          <w:shd w:val="clear" w:color="auto" w:fill="FFFFFF"/>
        </w:rPr>
        <w:t>studies.</w:t>
      </w:r>
    </w:p>
    <w:p w14:paraId="0D4FEAF0" w14:textId="3CD13BBB" w:rsidR="00A504DB" w:rsidRPr="004164FC" w:rsidRDefault="006904CD" w:rsidP="00671CD4">
      <w:pPr>
        <w:spacing w:after="0" w:line="240" w:lineRule="atLeast"/>
        <w:ind w:firstLine="720"/>
        <w:rPr>
          <w:sz w:val="22"/>
          <w:szCs w:val="22"/>
        </w:rPr>
      </w:pPr>
      <w:r w:rsidRPr="006904CD">
        <w:rPr>
          <w:sz w:val="22"/>
          <w:szCs w:val="22"/>
        </w:rPr>
        <w:t>Regarding plasma MMP-9 levels after exacerbation, our results showed a median concentration of 55.13 pg/mL, with the majority of patients (73.85%) exhibiting elevated MMP-9 levels. Previous studies in stable COPD patients have similarly reported increased plasma MMP-9 concentrations.</w:t>
      </w:r>
      <w:r w:rsidR="00A504DB" w:rsidRPr="004164FC">
        <w:rPr>
          <w:sz w:val="22"/>
          <w:szCs w:val="22"/>
        </w:rPr>
        <w:t xml:space="preserve"> </w:t>
      </w:r>
    </w:p>
    <w:p w14:paraId="79979453" w14:textId="77777777" w:rsidR="006904CD" w:rsidRDefault="006904CD" w:rsidP="00AA4DEA">
      <w:pPr>
        <w:spacing w:after="0" w:line="240" w:lineRule="atLeast"/>
        <w:ind w:firstLine="720"/>
        <w:rPr>
          <w:rFonts w:eastAsia="Times New Roman"/>
          <w:bCs/>
          <w:sz w:val="22"/>
          <w:szCs w:val="22"/>
          <w:lang w:eastAsia="vi-VN"/>
        </w:rPr>
      </w:pPr>
      <w:r w:rsidRPr="006904CD">
        <w:rPr>
          <w:rFonts w:eastAsia="Times New Roman"/>
          <w:bCs/>
          <w:sz w:val="22"/>
          <w:szCs w:val="22"/>
          <w:lang w:eastAsia="vi-VN"/>
        </w:rPr>
        <w:t>In summary, after acute exacerbation, most patients in our study exhibited increased plasma levels of MMP-1, MMP-2, and MMP-9, whereas the majority did not show elevated plasma MMP-12 levels.</w:t>
      </w:r>
    </w:p>
    <w:p w14:paraId="3C96DE31" w14:textId="7E14C05B" w:rsidR="00A504DB" w:rsidRPr="004164FC" w:rsidRDefault="00A504DB" w:rsidP="00AA4DEA">
      <w:pPr>
        <w:spacing w:after="0" w:line="240" w:lineRule="atLeast"/>
        <w:outlineLvl w:val="2"/>
        <w:rPr>
          <w:b/>
          <w:i/>
          <w:sz w:val="22"/>
          <w:szCs w:val="22"/>
        </w:rPr>
      </w:pPr>
      <w:bookmarkStart w:id="46" w:name="_Toc208139191"/>
      <w:r w:rsidRPr="004164FC">
        <w:rPr>
          <w:b/>
          <w:i/>
          <w:sz w:val="22"/>
          <w:szCs w:val="22"/>
        </w:rPr>
        <w:t xml:space="preserve">4.1.3.3. </w:t>
      </w:r>
      <w:r w:rsidR="006904CD" w:rsidRPr="006904CD">
        <w:rPr>
          <w:b/>
          <w:i/>
          <w:sz w:val="22"/>
          <w:szCs w:val="22"/>
        </w:rPr>
        <w:t xml:space="preserve">Correlations among MMPs and Changes in MMP </w:t>
      </w:r>
      <w:r w:rsidR="00382BAA" w:rsidRPr="00382BAA">
        <w:rPr>
          <w:b/>
          <w:i/>
          <w:sz w:val="22"/>
          <w:szCs w:val="22"/>
        </w:rPr>
        <w:t xml:space="preserve">concentrations </w:t>
      </w:r>
      <w:r w:rsidR="006904CD" w:rsidRPr="006904CD">
        <w:rPr>
          <w:b/>
          <w:i/>
          <w:sz w:val="22"/>
          <w:szCs w:val="22"/>
        </w:rPr>
        <w:t>during and after Acute Exacerbations</w:t>
      </w:r>
      <w:r w:rsidRPr="004164FC">
        <w:rPr>
          <w:b/>
          <w:i/>
          <w:sz w:val="22"/>
          <w:szCs w:val="22"/>
        </w:rPr>
        <w:t xml:space="preserve"> </w:t>
      </w:r>
      <w:bookmarkEnd w:id="46"/>
    </w:p>
    <w:p w14:paraId="54C85001" w14:textId="77777777" w:rsidR="006904CD" w:rsidRDefault="00A504DB" w:rsidP="00AA4DEA">
      <w:pPr>
        <w:spacing w:after="0" w:line="240" w:lineRule="atLeast"/>
        <w:rPr>
          <w:sz w:val="22"/>
          <w:szCs w:val="22"/>
        </w:rPr>
      </w:pPr>
      <w:r w:rsidRPr="004164FC">
        <w:rPr>
          <w:sz w:val="22"/>
          <w:szCs w:val="22"/>
        </w:rPr>
        <w:tab/>
      </w:r>
      <w:r w:rsidR="006904CD" w:rsidRPr="006904CD">
        <w:rPr>
          <w:sz w:val="22"/>
          <w:szCs w:val="22"/>
        </w:rPr>
        <w:t xml:space="preserve">Our results showed that after acute exacerbation, plasma MMP-1 levels were negatively correlated at a moderate and statistically significant level with MMP-2 and MMP-12 (p &lt; 0.05). In contrast, plasma MMP-2 levels exhibited a moderate, statistically significant positive correlation with MMP-12 (p &lt; 0.05). To our knowledge, there have been no previous studies specifically addressing these interrelationships. These findings suggest that the interactions among different MMPs are complex and may be related to regulatory mechanisms governing their production within the intricate inflammatory response in patients with </w:t>
      </w:r>
      <w:r w:rsidR="006904CD">
        <w:rPr>
          <w:sz w:val="22"/>
          <w:szCs w:val="22"/>
        </w:rPr>
        <w:t>COPD.</w:t>
      </w:r>
    </w:p>
    <w:p w14:paraId="125AE2D1" w14:textId="77777777" w:rsidR="006904CD" w:rsidRDefault="006904CD" w:rsidP="000A6C21">
      <w:pPr>
        <w:spacing w:after="0" w:line="240" w:lineRule="atLeast"/>
        <w:ind w:firstLine="720"/>
        <w:rPr>
          <w:sz w:val="22"/>
          <w:szCs w:val="22"/>
        </w:rPr>
      </w:pPr>
      <w:r w:rsidRPr="006904CD">
        <w:rPr>
          <w:sz w:val="22"/>
          <w:szCs w:val="22"/>
        </w:rPr>
        <w:t xml:space="preserve">When comparing plasma MMP levels during and after acute exacerbations, we observed that the median concentrations of MMP-1, MMP-2, and MMP-12 were higher during exacerbations, whereas the median concentration of MMP-9 was lower compared with the post-exacerbation period; however, these differences did not reach statistical significance (p &gt; 0.05). Changes in MMP concentrations often parallel inflammatory activity and reflect disease progression or stabilization in COPD. The lack of significant differences between during- and post-exacerbation MMP levels in our patients may be attributable to the relatively short follow-up period for assessing MMP dynamics (plasma </w:t>
      </w:r>
      <w:r w:rsidRPr="006904CD">
        <w:rPr>
          <w:sz w:val="22"/>
          <w:szCs w:val="22"/>
        </w:rPr>
        <w:lastRenderedPageBreak/>
        <w:t>MMP measurements were performed within 14 days) and the fact that, although clinical symptoms had resolved, inflammatory processes tend to subside more slowly than clinical manifestations. Notably, plasma MMP-9 levels tended to decrease after acute exacerbation.</w:t>
      </w:r>
    </w:p>
    <w:p w14:paraId="02399A8D" w14:textId="1A8DD679" w:rsidR="00A504DB" w:rsidRPr="00A504DB" w:rsidRDefault="00A504DB" w:rsidP="00AA4DEA">
      <w:pPr>
        <w:widowControl w:val="0"/>
        <w:spacing w:after="0" w:line="240" w:lineRule="atLeast"/>
        <w:outlineLvl w:val="1"/>
        <w:rPr>
          <w:rFonts w:eastAsia="Aptos"/>
          <w:b/>
          <w:spacing w:val="-4"/>
          <w:kern w:val="3"/>
          <w:sz w:val="22"/>
          <w:szCs w:val="22"/>
          <w:shd w:val="clear" w:color="auto" w:fill="FFFFFF"/>
        </w:rPr>
      </w:pPr>
      <w:bookmarkStart w:id="47" w:name="_Toc208139192"/>
      <w:r w:rsidRPr="000A6C21">
        <w:rPr>
          <w:rFonts w:eastAsia="Aptos"/>
          <w:b/>
          <w:spacing w:val="-4"/>
          <w:kern w:val="3"/>
          <w:sz w:val="22"/>
          <w:szCs w:val="22"/>
          <w:shd w:val="clear" w:color="auto" w:fill="FFFFFF"/>
        </w:rPr>
        <w:t xml:space="preserve">4.2. </w:t>
      </w:r>
      <w:bookmarkStart w:id="48" w:name="_Hlk204548041"/>
      <w:r w:rsidR="006904CD" w:rsidRPr="006904CD">
        <w:rPr>
          <w:rFonts w:eastAsia="Aptos"/>
          <w:b/>
          <w:spacing w:val="-4"/>
          <w:kern w:val="3"/>
          <w:sz w:val="22"/>
          <w:szCs w:val="22"/>
          <w:shd w:val="clear" w:color="auto" w:fill="FFFFFF"/>
        </w:rPr>
        <w:t xml:space="preserve">Associations between Plasma MMP-1, -2, -9, and -12 </w:t>
      </w:r>
      <w:r w:rsidR="00382BAA" w:rsidRPr="00382BAA">
        <w:rPr>
          <w:rFonts w:eastAsia="Aptos"/>
          <w:b/>
          <w:spacing w:val="-4"/>
          <w:kern w:val="3"/>
          <w:sz w:val="22"/>
          <w:szCs w:val="22"/>
          <w:shd w:val="clear" w:color="auto" w:fill="FFFFFF"/>
        </w:rPr>
        <w:t xml:space="preserve">concentrations </w:t>
      </w:r>
      <w:r w:rsidR="006904CD" w:rsidRPr="006904CD">
        <w:rPr>
          <w:rFonts w:eastAsia="Aptos"/>
          <w:b/>
          <w:spacing w:val="-4"/>
          <w:kern w:val="3"/>
          <w:sz w:val="22"/>
          <w:szCs w:val="22"/>
          <w:shd w:val="clear" w:color="auto" w:fill="FFFFFF"/>
        </w:rPr>
        <w:t xml:space="preserve">and Selected Clinical and Paraclinical Characteristics in Patients with </w:t>
      </w:r>
      <w:bookmarkEnd w:id="47"/>
      <w:bookmarkEnd w:id="48"/>
      <w:r w:rsidR="006904CD">
        <w:rPr>
          <w:rFonts w:eastAsia="Aptos"/>
          <w:b/>
          <w:spacing w:val="-4"/>
          <w:kern w:val="3"/>
          <w:sz w:val="22"/>
          <w:szCs w:val="22"/>
          <w:shd w:val="clear" w:color="auto" w:fill="FFFFFF"/>
        </w:rPr>
        <w:t>COPD</w:t>
      </w:r>
    </w:p>
    <w:p w14:paraId="76EABDD8" w14:textId="630CE388" w:rsidR="00A504DB" w:rsidRPr="00A504DB" w:rsidRDefault="00A504DB" w:rsidP="00AA4DEA">
      <w:pPr>
        <w:widowControl w:val="0"/>
        <w:spacing w:after="0" w:line="240" w:lineRule="atLeast"/>
        <w:rPr>
          <w:rFonts w:eastAsia="Aptos"/>
          <w:b/>
          <w:spacing w:val="-4"/>
          <w:kern w:val="3"/>
          <w:sz w:val="22"/>
          <w:szCs w:val="22"/>
          <w:shd w:val="clear" w:color="auto" w:fill="FFFFFF"/>
        </w:rPr>
      </w:pPr>
      <w:bookmarkStart w:id="49" w:name="_Toc208139193"/>
      <w:r w:rsidRPr="00A504DB">
        <w:rPr>
          <w:rFonts w:eastAsia="Aptos"/>
          <w:b/>
          <w:spacing w:val="-4"/>
          <w:kern w:val="3"/>
          <w:sz w:val="22"/>
          <w:szCs w:val="22"/>
          <w:shd w:val="clear" w:color="auto" w:fill="FFFFFF"/>
        </w:rPr>
        <w:t xml:space="preserve">4.2.1. </w:t>
      </w:r>
      <w:r w:rsidR="006904CD" w:rsidRPr="006904CD">
        <w:rPr>
          <w:rFonts w:eastAsia="Aptos"/>
          <w:b/>
          <w:spacing w:val="-4"/>
          <w:kern w:val="3"/>
          <w:sz w:val="22"/>
          <w:szCs w:val="22"/>
          <w:shd w:val="clear" w:color="auto" w:fill="FFFFFF"/>
        </w:rPr>
        <w:t>Associations between MMP-1, -2, -9, and -12 and Clinical Characteristics</w:t>
      </w:r>
    </w:p>
    <w:p w14:paraId="268205FB" w14:textId="37FBEE07" w:rsidR="00A504DB" w:rsidRPr="00A504DB" w:rsidRDefault="00A504DB" w:rsidP="00AA4DEA">
      <w:pPr>
        <w:widowControl w:val="0"/>
        <w:spacing w:after="0" w:line="240" w:lineRule="atLeast"/>
        <w:rPr>
          <w:rFonts w:eastAsia="Aptos"/>
          <w:b/>
          <w:i/>
          <w:spacing w:val="-4"/>
          <w:kern w:val="3"/>
          <w:sz w:val="22"/>
          <w:szCs w:val="22"/>
          <w:shd w:val="clear" w:color="auto" w:fill="FFFFFF"/>
        </w:rPr>
      </w:pPr>
      <w:r w:rsidRPr="00A504DB">
        <w:rPr>
          <w:rFonts w:eastAsia="Aptos"/>
          <w:b/>
          <w:i/>
          <w:spacing w:val="-4"/>
          <w:kern w:val="3"/>
          <w:sz w:val="22"/>
          <w:szCs w:val="22"/>
          <w:shd w:val="clear" w:color="auto" w:fill="FFFFFF"/>
        </w:rPr>
        <w:t xml:space="preserve">4.2.1.1. </w:t>
      </w:r>
      <w:r w:rsidR="006904CD" w:rsidRPr="006904CD">
        <w:rPr>
          <w:rFonts w:eastAsia="Aptos"/>
          <w:b/>
          <w:i/>
          <w:spacing w:val="-4"/>
          <w:kern w:val="3"/>
          <w:sz w:val="22"/>
          <w:szCs w:val="22"/>
          <w:shd w:val="clear" w:color="auto" w:fill="FFFFFF"/>
        </w:rPr>
        <w:t>Associations between MMP-1, -2, -9, and -12 and Exacerbation Characteristics</w:t>
      </w:r>
    </w:p>
    <w:bookmarkEnd w:id="49"/>
    <w:p w14:paraId="66E5AA00" w14:textId="13B7B265" w:rsidR="006904CD" w:rsidRDefault="006904CD" w:rsidP="00AA4DEA">
      <w:pPr>
        <w:widowControl w:val="0"/>
        <w:spacing w:after="0" w:line="240" w:lineRule="atLeast"/>
        <w:ind w:firstLine="720"/>
        <w:rPr>
          <w:rFonts w:eastAsia="Aptos"/>
          <w:spacing w:val="-4"/>
          <w:kern w:val="3"/>
          <w:sz w:val="22"/>
          <w:szCs w:val="22"/>
          <w:shd w:val="clear" w:color="auto" w:fill="FFFFFF"/>
        </w:rPr>
      </w:pPr>
      <w:r w:rsidRPr="006904CD">
        <w:rPr>
          <w:rFonts w:eastAsia="Aptos"/>
          <w:spacing w:val="-4"/>
          <w:kern w:val="3"/>
          <w:sz w:val="22"/>
          <w:szCs w:val="22"/>
          <w:shd w:val="clear" w:color="auto" w:fill="FFFFFF"/>
        </w:rPr>
        <w:t>The results of our study showed that the highest median plasma MMP-1 concentration was observed in patients with moderate acute exacerbations (94.09 pg/mL), whereas the highest median plasma MMP-2 concentration was found in patients with severe exacerbations (10.8 pg/mL). In contrast, the highest median plasma concentrations of MMP-9 and MMP-12 were observed in patients with mild exacerbations. However, no statistically significant differences were identified in the median concentrations of these MMPs according to exacerbation severity (p &gt; 0.05)</w:t>
      </w:r>
      <w:r>
        <w:rPr>
          <w:rFonts w:eastAsia="Aptos"/>
          <w:spacing w:val="-4"/>
          <w:kern w:val="3"/>
          <w:sz w:val="22"/>
          <w:szCs w:val="22"/>
          <w:shd w:val="clear" w:color="auto" w:fill="FFFFFF"/>
        </w:rPr>
        <w:t>.</w:t>
      </w:r>
    </w:p>
    <w:p w14:paraId="65A61219" w14:textId="77777777" w:rsidR="006904CD" w:rsidRDefault="006904CD" w:rsidP="00AA4DEA">
      <w:pPr>
        <w:widowControl w:val="0"/>
        <w:spacing w:after="0" w:line="240" w:lineRule="atLeast"/>
        <w:ind w:firstLine="720"/>
        <w:rPr>
          <w:rFonts w:eastAsia="Aptos"/>
          <w:spacing w:val="-4"/>
          <w:kern w:val="3"/>
          <w:sz w:val="22"/>
          <w:szCs w:val="22"/>
          <w:shd w:val="clear" w:color="auto" w:fill="FFFFFF"/>
        </w:rPr>
      </w:pPr>
      <w:r w:rsidRPr="006904CD">
        <w:rPr>
          <w:rFonts w:eastAsia="Aptos"/>
          <w:spacing w:val="-4"/>
          <w:kern w:val="3"/>
          <w:sz w:val="22"/>
          <w:szCs w:val="22"/>
          <w:shd w:val="clear" w:color="auto" w:fill="FFFFFF"/>
        </w:rPr>
        <w:t>Previous studies have demonstrated that MMPs are mainly produced by macrophages, lymphocytes, and bronchial epithelial cells. In contrast, during infectious exacerbations, neutrophils play a predominant role in the inflammatory response. This difference in the cellular sources of inflammation may partly explain the lack of significant differences in MMP concentrations according to the etiology of acute exacerbations of COPD. In our study, no significant differences were observed in the median plasma concentrations of MMP-1, MMP-2, or MMP-9 between patients with infectious and non-infectious exacerbations. This finding may reflect differences in inflammatory responses across various stages of COPD, including the stable state and the acute exacerbation phase.</w:t>
      </w:r>
    </w:p>
    <w:p w14:paraId="0114F50C" w14:textId="2021F665" w:rsidR="00A504DB" w:rsidRPr="00A504DB" w:rsidRDefault="00A504DB" w:rsidP="00AA4DEA">
      <w:pPr>
        <w:widowControl w:val="0"/>
        <w:spacing w:after="0" w:line="240" w:lineRule="atLeast"/>
        <w:rPr>
          <w:rFonts w:eastAsia="Aptos"/>
          <w:b/>
          <w:i/>
          <w:spacing w:val="-4"/>
          <w:kern w:val="3"/>
          <w:sz w:val="22"/>
          <w:szCs w:val="22"/>
          <w:shd w:val="clear" w:color="auto" w:fill="FFFFFF"/>
        </w:rPr>
      </w:pPr>
      <w:r w:rsidRPr="00A504DB">
        <w:rPr>
          <w:rFonts w:eastAsia="Aptos"/>
          <w:b/>
          <w:i/>
          <w:spacing w:val="-4"/>
          <w:kern w:val="3"/>
          <w:sz w:val="22"/>
          <w:szCs w:val="22"/>
          <w:shd w:val="clear" w:color="auto" w:fill="FFFFFF"/>
        </w:rPr>
        <w:t xml:space="preserve">4.2.1.2. </w:t>
      </w:r>
      <w:r w:rsidR="006904CD" w:rsidRPr="006904CD">
        <w:rPr>
          <w:rFonts w:eastAsia="Aptos"/>
          <w:b/>
          <w:i/>
          <w:spacing w:val="-4"/>
          <w:kern w:val="3"/>
          <w:sz w:val="22"/>
          <w:szCs w:val="22"/>
          <w:shd w:val="clear" w:color="auto" w:fill="FFFFFF"/>
        </w:rPr>
        <w:t xml:space="preserve">Associations between MMP-1, -2, -9, and -12 </w:t>
      </w:r>
      <w:r w:rsidR="00382BAA" w:rsidRPr="00382BAA">
        <w:rPr>
          <w:rFonts w:eastAsia="Aptos"/>
          <w:b/>
          <w:i/>
          <w:spacing w:val="-4"/>
          <w:kern w:val="3"/>
          <w:sz w:val="22"/>
          <w:szCs w:val="22"/>
          <w:shd w:val="clear" w:color="auto" w:fill="FFFFFF"/>
        </w:rPr>
        <w:t xml:space="preserve">concentrations </w:t>
      </w:r>
      <w:r w:rsidR="006904CD" w:rsidRPr="006904CD">
        <w:rPr>
          <w:rFonts w:eastAsia="Aptos"/>
          <w:b/>
          <w:i/>
          <w:spacing w:val="-4"/>
          <w:kern w:val="3"/>
          <w:sz w:val="22"/>
          <w:szCs w:val="22"/>
          <w:shd w:val="clear" w:color="auto" w:fill="FFFFFF"/>
        </w:rPr>
        <w:t>and a History of Inhaled Corticosteroid Treatment and Clinical Characteristics of COPD</w:t>
      </w:r>
    </w:p>
    <w:p w14:paraId="494BF92A" w14:textId="45B60D80" w:rsidR="00382BAA" w:rsidRDefault="00382BAA" w:rsidP="00AA4DEA">
      <w:pPr>
        <w:widowControl w:val="0"/>
        <w:spacing w:after="0" w:line="240" w:lineRule="atLeast"/>
        <w:ind w:firstLine="720"/>
        <w:rPr>
          <w:rFonts w:eastAsia="Aptos"/>
          <w:spacing w:val="-4"/>
          <w:kern w:val="3"/>
          <w:sz w:val="22"/>
          <w:szCs w:val="22"/>
          <w:shd w:val="clear" w:color="auto" w:fill="FFFFFF"/>
        </w:rPr>
      </w:pPr>
      <w:r w:rsidRPr="00382BAA">
        <w:rPr>
          <w:rFonts w:eastAsia="Aptos"/>
          <w:spacing w:val="-4"/>
          <w:kern w:val="3"/>
          <w:sz w:val="22"/>
          <w:szCs w:val="22"/>
          <w:shd w:val="clear" w:color="auto" w:fill="FFFFFF"/>
        </w:rPr>
        <w:t xml:space="preserve">The results of our study showed that the median plasma concentrations of MMP-1 and MMP-9 were significantly higher in patients who had not received maintenance treatment with ICS compared with those who had been treated with ICS (p &lt; 0.05). In contrast, no statistically significant differences were observed in the median plasma concentrations </w:t>
      </w:r>
      <w:r w:rsidRPr="00382BAA">
        <w:rPr>
          <w:rFonts w:eastAsia="Aptos"/>
          <w:spacing w:val="-4"/>
          <w:kern w:val="3"/>
          <w:sz w:val="22"/>
          <w:szCs w:val="22"/>
          <w:shd w:val="clear" w:color="auto" w:fill="FFFFFF"/>
        </w:rPr>
        <w:lastRenderedPageBreak/>
        <w:t xml:space="preserve">of MMP-2 and MMP-12 between patients with and without a history of maintenance ICS therapy (p &gt; 0.05). These findings indicate that plasma MMP-1 and MMP-9 levels are markedly lower in patients receiving corticosteroid </w:t>
      </w:r>
      <w:r>
        <w:rPr>
          <w:rFonts w:eastAsia="Aptos"/>
          <w:spacing w:val="-4"/>
          <w:kern w:val="3"/>
          <w:sz w:val="22"/>
          <w:szCs w:val="22"/>
          <w:shd w:val="clear" w:color="auto" w:fill="FFFFFF"/>
        </w:rPr>
        <w:t>therapy.</w:t>
      </w:r>
    </w:p>
    <w:p w14:paraId="31F6F68E" w14:textId="6ACDA4F6" w:rsidR="00A504DB" w:rsidRPr="00671CD4" w:rsidRDefault="00382BAA" w:rsidP="00AA4DEA">
      <w:pPr>
        <w:widowControl w:val="0"/>
        <w:spacing w:after="0" w:line="240" w:lineRule="atLeast"/>
        <w:ind w:firstLine="720"/>
        <w:rPr>
          <w:rFonts w:eastAsia="Aptos"/>
          <w:bCs/>
          <w:spacing w:val="-4"/>
          <w:kern w:val="3"/>
          <w:sz w:val="22"/>
          <w:szCs w:val="22"/>
          <w:shd w:val="clear" w:color="auto" w:fill="FFFFFF"/>
        </w:rPr>
      </w:pPr>
      <w:r w:rsidRPr="00382BAA">
        <w:rPr>
          <w:rFonts w:eastAsia="Aptos"/>
          <w:bCs/>
          <w:spacing w:val="-4"/>
          <w:kern w:val="3"/>
          <w:sz w:val="22"/>
          <w:szCs w:val="22"/>
          <w:shd w:val="clear" w:color="auto" w:fill="FFFFFF"/>
        </w:rPr>
        <w:t>Associations between plasma MMP levels after acute exacerbation and smoking history</w:t>
      </w:r>
      <w:r w:rsidR="00A504DB" w:rsidRPr="00671CD4">
        <w:rPr>
          <w:rFonts w:eastAsia="Aptos"/>
          <w:bCs/>
          <w:spacing w:val="-4"/>
          <w:kern w:val="3"/>
          <w:sz w:val="22"/>
          <w:szCs w:val="22"/>
          <w:shd w:val="clear" w:color="auto" w:fill="FFFFFF"/>
        </w:rPr>
        <w:t>:</w:t>
      </w:r>
    </w:p>
    <w:p w14:paraId="6A5D8694" w14:textId="7B0E0895" w:rsidR="00A504DB" w:rsidRPr="00A504DB" w:rsidRDefault="00382BAA" w:rsidP="00671CD4">
      <w:pPr>
        <w:widowControl w:val="0"/>
        <w:spacing w:after="0" w:line="240" w:lineRule="atLeast"/>
        <w:ind w:firstLine="720"/>
        <w:rPr>
          <w:rFonts w:eastAsia="Aptos"/>
          <w:spacing w:val="-4"/>
          <w:kern w:val="3"/>
          <w:sz w:val="22"/>
          <w:szCs w:val="22"/>
          <w:shd w:val="clear" w:color="auto" w:fill="FFFFFF"/>
        </w:rPr>
      </w:pPr>
      <w:r w:rsidRPr="00382BAA">
        <w:rPr>
          <w:rFonts w:eastAsia="Aptos"/>
          <w:spacing w:val="-4"/>
          <w:kern w:val="3"/>
          <w:sz w:val="22"/>
          <w:szCs w:val="22"/>
          <w:shd w:val="clear" w:color="auto" w:fill="FFFFFF"/>
        </w:rPr>
        <w:t>Our results showed no statistically significant differences in the median plasma concentrations of MMP-1, MMP-2, MMP-9, and MMP-12 after acute exacerbation between smokers and non-smokers (p &gt; 0.05). However, when assessing the relationship between plasma MMP levels and the intensity of smoking exposure, plasma MMP-1 levels after acute exacerbation demonstrated a weak but statistically significant positive correlation with the pack–year index (r = 0.277; p = 0.026). Several international studies have reported associations between plasma MMP levels and smoking status, particularly for MMP-9</w:t>
      </w:r>
      <w:r w:rsidR="00A504DB" w:rsidRPr="00A504DB">
        <w:rPr>
          <w:rFonts w:eastAsia="Aptos"/>
          <w:spacing w:val="-4"/>
          <w:kern w:val="3"/>
          <w:sz w:val="22"/>
          <w:szCs w:val="22"/>
          <w:shd w:val="clear" w:color="auto" w:fill="FFFFFF"/>
        </w:rPr>
        <w:t xml:space="preserve">. </w:t>
      </w:r>
    </w:p>
    <w:p w14:paraId="2100CDEC" w14:textId="2732FA5D" w:rsidR="00A504DB" w:rsidRPr="00A504DB" w:rsidRDefault="00382BAA" w:rsidP="00AA4DEA">
      <w:pPr>
        <w:widowControl w:val="0"/>
        <w:spacing w:after="0" w:line="240" w:lineRule="atLeast"/>
        <w:ind w:firstLine="720"/>
        <w:rPr>
          <w:rFonts w:eastAsia="Aptos"/>
          <w:spacing w:val="-4"/>
          <w:kern w:val="3"/>
          <w:sz w:val="22"/>
          <w:szCs w:val="22"/>
          <w:shd w:val="clear" w:color="auto" w:fill="FFFFFF"/>
        </w:rPr>
      </w:pPr>
      <w:r w:rsidRPr="00382BAA">
        <w:rPr>
          <w:rFonts w:eastAsia="Aptos"/>
          <w:bCs/>
          <w:spacing w:val="-4"/>
          <w:kern w:val="3"/>
          <w:sz w:val="22"/>
          <w:szCs w:val="22"/>
          <w:shd w:val="clear" w:color="auto" w:fill="FFFFFF"/>
        </w:rPr>
        <w:t>Associations between plasma MMP levels after acute exacerbation and disease grouping</w:t>
      </w:r>
      <w:r w:rsidR="00A504DB" w:rsidRPr="0050253D">
        <w:rPr>
          <w:rFonts w:eastAsia="Aptos"/>
          <w:spacing w:val="-4"/>
          <w:kern w:val="3"/>
          <w:sz w:val="22"/>
          <w:szCs w:val="22"/>
          <w:shd w:val="clear" w:color="auto" w:fill="FFFFFF"/>
        </w:rPr>
        <w:t>:</w:t>
      </w:r>
      <w:r w:rsidR="0050253D" w:rsidRPr="004164FC">
        <w:rPr>
          <w:rFonts w:eastAsia="Aptos"/>
          <w:spacing w:val="-4"/>
          <w:kern w:val="3"/>
          <w:sz w:val="22"/>
          <w:szCs w:val="22"/>
          <w:shd w:val="clear" w:color="auto" w:fill="FFFFFF"/>
        </w:rPr>
        <w:t xml:space="preserve"> </w:t>
      </w:r>
      <w:r w:rsidRPr="00382BAA">
        <w:rPr>
          <w:rFonts w:eastAsia="Aptos"/>
          <w:spacing w:val="-4"/>
          <w:kern w:val="3"/>
          <w:sz w:val="22"/>
          <w:szCs w:val="22"/>
          <w:shd w:val="clear" w:color="auto" w:fill="FFFFFF"/>
        </w:rPr>
        <w:t>Our study showed that the median plasma concentrations of MMP-1 and MMP-9 were highest in patients classified as group B and lowest in those classified as group A, whereas the median plasma concentrations of MMP-2 and MMP-12 were highest in patients in group A and lowest in group C. However, only the median plasma MMP-12 concentration in group A was significantly higher than those in groups B and E (p &lt; 0.05)</w:t>
      </w:r>
      <w:r w:rsidR="00A504DB" w:rsidRPr="00A504DB">
        <w:rPr>
          <w:rFonts w:eastAsia="Aptos"/>
          <w:spacing w:val="-4"/>
          <w:kern w:val="3"/>
          <w:sz w:val="22"/>
          <w:szCs w:val="22"/>
          <w:shd w:val="clear" w:color="auto" w:fill="FFFFFF"/>
        </w:rPr>
        <w:t>.</w:t>
      </w:r>
    </w:p>
    <w:p w14:paraId="36E892FA" w14:textId="375F6D90" w:rsidR="00A504DB" w:rsidRPr="00A504DB" w:rsidRDefault="00A504DB" w:rsidP="00AA4DEA">
      <w:pPr>
        <w:widowControl w:val="0"/>
        <w:spacing w:after="0" w:line="240" w:lineRule="atLeast"/>
        <w:rPr>
          <w:rFonts w:eastAsia="Aptos"/>
          <w:b/>
          <w:spacing w:val="-8"/>
          <w:kern w:val="3"/>
          <w:sz w:val="22"/>
          <w:szCs w:val="22"/>
          <w:shd w:val="clear" w:color="auto" w:fill="FFFFFF"/>
        </w:rPr>
      </w:pPr>
      <w:r w:rsidRPr="00A504DB">
        <w:rPr>
          <w:rFonts w:eastAsia="Aptos"/>
          <w:b/>
          <w:spacing w:val="-4"/>
          <w:kern w:val="3"/>
          <w:sz w:val="22"/>
          <w:szCs w:val="22"/>
          <w:shd w:val="clear" w:color="auto" w:fill="FFFFFF"/>
        </w:rPr>
        <w:t xml:space="preserve">4.2.2. </w:t>
      </w:r>
      <w:r w:rsidR="00382BAA" w:rsidRPr="00382BAA">
        <w:rPr>
          <w:rFonts w:eastAsia="Aptos"/>
          <w:b/>
          <w:spacing w:val="-4"/>
          <w:kern w:val="3"/>
          <w:sz w:val="22"/>
          <w:szCs w:val="22"/>
          <w:shd w:val="clear" w:color="auto" w:fill="FFFFFF"/>
        </w:rPr>
        <w:t xml:space="preserve">Associations between Plasma MMP-1, -2, -9, and -12 </w:t>
      </w:r>
      <w:bookmarkStart w:id="50" w:name="_Hlk219238168"/>
      <w:r w:rsidR="00382BAA" w:rsidRPr="00382BAA">
        <w:rPr>
          <w:rFonts w:eastAsia="Aptos"/>
          <w:b/>
          <w:spacing w:val="-4"/>
          <w:kern w:val="3"/>
          <w:sz w:val="22"/>
          <w:szCs w:val="22"/>
          <w:shd w:val="clear" w:color="auto" w:fill="FFFFFF"/>
        </w:rPr>
        <w:t xml:space="preserve">concentrations </w:t>
      </w:r>
      <w:bookmarkEnd w:id="50"/>
      <w:r w:rsidR="00382BAA" w:rsidRPr="00382BAA">
        <w:rPr>
          <w:rFonts w:eastAsia="Aptos"/>
          <w:b/>
          <w:spacing w:val="-4"/>
          <w:kern w:val="3"/>
          <w:sz w:val="22"/>
          <w:szCs w:val="22"/>
          <w:shd w:val="clear" w:color="auto" w:fill="FFFFFF"/>
        </w:rPr>
        <w:t>and Paraclinical Findings</w:t>
      </w:r>
    </w:p>
    <w:p w14:paraId="135B5C29" w14:textId="01FAD8C3" w:rsidR="00A504DB" w:rsidRPr="00A504DB" w:rsidRDefault="00A504DB" w:rsidP="00AA4DEA">
      <w:pPr>
        <w:widowControl w:val="0"/>
        <w:spacing w:after="0" w:line="240" w:lineRule="atLeast"/>
        <w:rPr>
          <w:rFonts w:eastAsia="Aptos"/>
          <w:b/>
          <w:i/>
          <w:spacing w:val="-4"/>
          <w:kern w:val="3"/>
          <w:sz w:val="22"/>
          <w:szCs w:val="22"/>
          <w:shd w:val="clear" w:color="auto" w:fill="FFFFFF"/>
        </w:rPr>
      </w:pPr>
      <w:r w:rsidRPr="00A504DB">
        <w:rPr>
          <w:rFonts w:eastAsia="Aptos"/>
          <w:b/>
          <w:i/>
          <w:spacing w:val="-8"/>
          <w:kern w:val="3"/>
          <w:sz w:val="22"/>
          <w:szCs w:val="22"/>
          <w:shd w:val="clear" w:color="auto" w:fill="FFFFFF"/>
        </w:rPr>
        <w:t xml:space="preserve">4.2.2.1. </w:t>
      </w:r>
      <w:r w:rsidR="00382BAA" w:rsidRPr="00382BAA">
        <w:rPr>
          <w:rFonts w:eastAsia="Aptos"/>
          <w:b/>
          <w:i/>
          <w:spacing w:val="-8"/>
          <w:kern w:val="3"/>
          <w:sz w:val="22"/>
          <w:szCs w:val="22"/>
          <w:shd w:val="clear" w:color="auto" w:fill="FFFFFF"/>
        </w:rPr>
        <w:t xml:space="preserve">Associations between Plasma MMP-1, -2, -9, and -12 </w:t>
      </w:r>
      <w:r w:rsidR="00DB4710" w:rsidRPr="00DB4710">
        <w:rPr>
          <w:rFonts w:eastAsia="Aptos"/>
          <w:b/>
          <w:i/>
          <w:spacing w:val="-8"/>
          <w:kern w:val="3"/>
          <w:sz w:val="22"/>
          <w:szCs w:val="22"/>
          <w:shd w:val="clear" w:color="auto" w:fill="FFFFFF"/>
        </w:rPr>
        <w:t xml:space="preserve">concentrations </w:t>
      </w:r>
      <w:r w:rsidR="00382BAA" w:rsidRPr="00382BAA">
        <w:rPr>
          <w:rFonts w:eastAsia="Aptos"/>
          <w:b/>
          <w:i/>
          <w:spacing w:val="-8"/>
          <w:kern w:val="3"/>
          <w:sz w:val="22"/>
          <w:szCs w:val="22"/>
          <w:shd w:val="clear" w:color="auto" w:fill="FFFFFF"/>
        </w:rPr>
        <w:t xml:space="preserve">and Paraclinical Parameters during Acute Exacerbation </w:t>
      </w:r>
    </w:p>
    <w:p w14:paraId="01D9E1DC" w14:textId="1137CACE" w:rsidR="00DB4710" w:rsidRDefault="00DB4710" w:rsidP="00AA4DEA">
      <w:pPr>
        <w:widowControl w:val="0"/>
        <w:spacing w:after="0" w:line="240" w:lineRule="atLeast"/>
        <w:ind w:firstLine="720"/>
        <w:rPr>
          <w:rFonts w:eastAsia="Aptos"/>
          <w:spacing w:val="-4"/>
          <w:kern w:val="3"/>
          <w:sz w:val="22"/>
          <w:szCs w:val="22"/>
          <w:shd w:val="clear" w:color="auto" w:fill="FFFFFF"/>
        </w:rPr>
      </w:pPr>
      <w:r>
        <w:rPr>
          <w:rFonts w:eastAsia="Aptos"/>
          <w:spacing w:val="-4"/>
          <w:kern w:val="3"/>
          <w:sz w:val="22"/>
          <w:szCs w:val="22"/>
          <w:shd w:val="clear" w:color="auto" w:fill="FFFFFF"/>
        </w:rPr>
        <w:t>T</w:t>
      </w:r>
      <w:r w:rsidRPr="00DB4710">
        <w:rPr>
          <w:rFonts w:eastAsia="Aptos"/>
          <w:spacing w:val="-4"/>
          <w:kern w:val="3"/>
          <w:sz w:val="22"/>
          <w:szCs w:val="22"/>
          <w:shd w:val="clear" w:color="auto" w:fill="FFFFFF"/>
        </w:rPr>
        <w:t>he study results showed that in patients with a normal total WBC</w:t>
      </w:r>
      <w:r>
        <w:rPr>
          <w:rFonts w:eastAsia="Aptos"/>
          <w:spacing w:val="-4"/>
          <w:kern w:val="3"/>
          <w:sz w:val="22"/>
          <w:szCs w:val="22"/>
          <w:shd w:val="clear" w:color="auto" w:fill="FFFFFF"/>
        </w:rPr>
        <w:t xml:space="preserve"> </w:t>
      </w:r>
      <w:r w:rsidRPr="00DB4710">
        <w:rPr>
          <w:rFonts w:eastAsia="Aptos"/>
          <w:spacing w:val="-4"/>
          <w:kern w:val="3"/>
          <w:sz w:val="22"/>
          <w:szCs w:val="22"/>
          <w:shd w:val="clear" w:color="auto" w:fill="FFFFFF"/>
        </w:rPr>
        <w:t>count, the mean plasma concentration of MMP-12 was significantly higher than in those with an elevated WBC count (p &lt; 0.05). In contrast, no statistically significant differences were observed in the plasma concentrations of MMP-1, MMP-2, and MMP-9 between patients with normal and elevated WBC counts (p &gt; 0.05)</w:t>
      </w:r>
      <w:r>
        <w:rPr>
          <w:rFonts w:eastAsia="Aptos"/>
          <w:spacing w:val="-4"/>
          <w:kern w:val="3"/>
          <w:sz w:val="22"/>
          <w:szCs w:val="22"/>
          <w:shd w:val="clear" w:color="auto" w:fill="FFFFFF"/>
        </w:rPr>
        <w:t xml:space="preserve">. </w:t>
      </w:r>
      <w:r w:rsidRPr="00DB4710">
        <w:rPr>
          <w:rFonts w:eastAsia="Aptos"/>
          <w:spacing w:val="-4"/>
          <w:kern w:val="3"/>
          <w:sz w:val="22"/>
          <w:szCs w:val="22"/>
          <w:shd w:val="clear" w:color="auto" w:fill="FFFFFF"/>
        </w:rPr>
        <w:t xml:space="preserve">There were no significant differences in the mean plasma concentrations of MMPs among patient groups with normal, increased, or decreased neutrophil percentages (p &gt; 0.05). The mean plasma concentration of MMP-12 in patients with normal C-reactive protein (CRP) levels was significantly higher than in those with elevated CRP levels (p &lt; 0.05). However, no statistically significant </w:t>
      </w:r>
      <w:r w:rsidRPr="00DB4710">
        <w:rPr>
          <w:rFonts w:eastAsia="Aptos"/>
          <w:spacing w:val="-4"/>
          <w:kern w:val="3"/>
          <w:sz w:val="22"/>
          <w:szCs w:val="22"/>
          <w:shd w:val="clear" w:color="auto" w:fill="FFFFFF"/>
        </w:rPr>
        <w:lastRenderedPageBreak/>
        <w:t xml:space="preserve">differences were found in the mean plasma concentrations of MMP-1, MMP-2, and MMP-9 between patients with normal and elevated CRP levels (p &gt; 0.05). </w:t>
      </w:r>
    </w:p>
    <w:p w14:paraId="0914C662" w14:textId="24947FDE" w:rsidR="00A504DB" w:rsidRPr="004164FC" w:rsidRDefault="00A504DB" w:rsidP="00AA4DEA">
      <w:pPr>
        <w:widowControl w:val="0"/>
        <w:spacing w:after="0" w:line="240" w:lineRule="atLeast"/>
        <w:outlineLvl w:val="2"/>
        <w:rPr>
          <w:rFonts w:eastAsia="Aptos"/>
          <w:b/>
          <w:i/>
          <w:spacing w:val="-4"/>
          <w:kern w:val="3"/>
          <w:sz w:val="22"/>
          <w:szCs w:val="22"/>
          <w:shd w:val="clear" w:color="auto" w:fill="FFFFFF"/>
        </w:rPr>
      </w:pPr>
      <w:r w:rsidRPr="00A504DB">
        <w:rPr>
          <w:rFonts w:eastAsia="Aptos"/>
          <w:b/>
          <w:i/>
          <w:spacing w:val="-4"/>
          <w:kern w:val="3"/>
          <w:sz w:val="22"/>
          <w:szCs w:val="22"/>
          <w:shd w:val="clear" w:color="auto" w:fill="FFFFFF"/>
        </w:rPr>
        <w:t xml:space="preserve">4.3.1.2. </w:t>
      </w:r>
      <w:r w:rsidR="00DB4710" w:rsidRPr="00DB4710">
        <w:rPr>
          <w:rFonts w:eastAsia="Aptos"/>
          <w:b/>
          <w:i/>
          <w:spacing w:val="-4"/>
          <w:kern w:val="3"/>
          <w:sz w:val="22"/>
          <w:szCs w:val="22"/>
          <w:shd w:val="clear" w:color="auto" w:fill="FFFFFF"/>
        </w:rPr>
        <w:t xml:space="preserve">Associations between Plasma MMP </w:t>
      </w:r>
      <w:r w:rsidR="00A13029" w:rsidRPr="00A13029">
        <w:rPr>
          <w:rFonts w:eastAsia="Aptos"/>
          <w:b/>
          <w:i/>
          <w:spacing w:val="-4"/>
          <w:kern w:val="3"/>
          <w:sz w:val="22"/>
          <w:szCs w:val="22"/>
          <w:shd w:val="clear" w:color="auto" w:fill="FFFFFF"/>
        </w:rPr>
        <w:t xml:space="preserve">concentrations </w:t>
      </w:r>
      <w:r w:rsidR="00DB4710" w:rsidRPr="00DB4710">
        <w:rPr>
          <w:rFonts w:eastAsia="Aptos"/>
          <w:b/>
          <w:i/>
          <w:spacing w:val="-4"/>
          <w:kern w:val="3"/>
          <w:sz w:val="22"/>
          <w:szCs w:val="22"/>
          <w:shd w:val="clear" w:color="auto" w:fill="FFFFFF"/>
        </w:rPr>
        <w:t>and Paraclinical Characteristics after Acute Exacerbation</w:t>
      </w:r>
    </w:p>
    <w:p w14:paraId="74CC6029" w14:textId="7E171634" w:rsidR="00DB4710" w:rsidRDefault="00DB4710" w:rsidP="00DB4710">
      <w:pPr>
        <w:spacing w:after="0" w:line="240" w:lineRule="atLeast"/>
        <w:ind w:firstLine="720"/>
        <w:rPr>
          <w:rFonts w:eastAsia="Aptos"/>
          <w:bCs/>
          <w:spacing w:val="-4"/>
          <w:kern w:val="3"/>
          <w:sz w:val="22"/>
          <w:szCs w:val="22"/>
          <w:shd w:val="clear" w:color="auto" w:fill="FFFFFF"/>
        </w:rPr>
      </w:pPr>
      <w:r w:rsidRPr="00DB4710">
        <w:rPr>
          <w:rFonts w:eastAsia="Aptos"/>
          <w:bCs/>
          <w:spacing w:val="-4"/>
          <w:kern w:val="3"/>
          <w:sz w:val="22"/>
          <w:szCs w:val="22"/>
          <w:shd w:val="clear" w:color="auto" w:fill="FFFFFF"/>
        </w:rPr>
        <w:t>Association between plasma MMP-1, -2, -9, and -12 levels after acute exacerbation and the degree of airflow obstruction:</w:t>
      </w:r>
      <w:r>
        <w:rPr>
          <w:rFonts w:eastAsia="Aptos"/>
          <w:bCs/>
          <w:spacing w:val="-4"/>
          <w:kern w:val="3"/>
          <w:sz w:val="22"/>
          <w:szCs w:val="22"/>
          <w:shd w:val="clear" w:color="auto" w:fill="FFFFFF"/>
        </w:rPr>
        <w:t xml:space="preserve"> </w:t>
      </w:r>
      <w:r w:rsidRPr="00DB4710">
        <w:rPr>
          <w:rFonts w:eastAsia="Aptos"/>
          <w:bCs/>
          <w:spacing w:val="-4"/>
          <w:kern w:val="3"/>
          <w:sz w:val="22"/>
          <w:szCs w:val="22"/>
          <w:shd w:val="clear" w:color="auto" w:fill="FFFFFF"/>
        </w:rPr>
        <w:t>Our results showed that the mean plasma concentration of MMP-1 was highest in patients classified as GOLD I; the mean concentrations of MMP-2 and MMP-12 were highest in patients classified as GOLD II; and the mean concentration of MMP-9 was highest in patients classified as GOLD III. However, these differences were not statistically significant (p &gt; 0.05). Thus, plasma MMP levels after acute exacerbation did not differ significantly according to the severity of airflow obstruction</w:t>
      </w:r>
    </w:p>
    <w:p w14:paraId="746A21BC" w14:textId="73E1012E" w:rsidR="00DB4710" w:rsidRDefault="00DB4710" w:rsidP="00AA4DEA">
      <w:pPr>
        <w:spacing w:after="0" w:line="240" w:lineRule="atLeast"/>
        <w:ind w:firstLine="720"/>
        <w:rPr>
          <w:rFonts w:eastAsia="Aptos"/>
          <w:bCs/>
          <w:spacing w:val="-4"/>
          <w:kern w:val="3"/>
          <w:sz w:val="22"/>
          <w:szCs w:val="22"/>
          <w:shd w:val="clear" w:color="auto" w:fill="FFFFFF"/>
        </w:rPr>
      </w:pPr>
      <w:r w:rsidRPr="00DB4710">
        <w:rPr>
          <w:rFonts w:eastAsia="Aptos"/>
          <w:spacing w:val="-4"/>
          <w:kern w:val="3"/>
          <w:sz w:val="22"/>
          <w:szCs w:val="22"/>
          <w:shd w:val="clear" w:color="auto" w:fill="FFFFFF"/>
        </w:rPr>
        <w:t>Association between plasma MMP-1, -2, -9, and -12 levels after acute exacerbation and the extent of emphysema on chest computed tomography:</w:t>
      </w:r>
      <w:r>
        <w:rPr>
          <w:rFonts w:eastAsia="Aptos"/>
          <w:spacing w:val="-4"/>
          <w:kern w:val="3"/>
          <w:sz w:val="22"/>
          <w:szCs w:val="22"/>
          <w:shd w:val="clear" w:color="auto" w:fill="FFFFFF"/>
        </w:rPr>
        <w:t xml:space="preserve"> </w:t>
      </w:r>
      <w:r w:rsidRPr="00DB4710">
        <w:rPr>
          <w:rFonts w:eastAsia="Aptos"/>
          <w:bCs/>
          <w:spacing w:val="-4"/>
          <w:kern w:val="3"/>
          <w:sz w:val="22"/>
          <w:szCs w:val="22"/>
          <w:shd w:val="clear" w:color="auto" w:fill="FFFFFF"/>
        </w:rPr>
        <w:t>Among the 22 patients who underwent chest computed tomography after the acute exacerbation, the results showed that the mean plasma concentrations of MMP-1 and MMP-9 were highest in patients with very severe emphysema; the mean plasma concentration of MMP-2 was highest in patients with mild emphysema; and the mean plasma concentration of MMP-12 was highest in patients with severe emphysema. However, these differences did not reach statistical significance (p &gt; 0.05).</w:t>
      </w:r>
    </w:p>
    <w:p w14:paraId="7E542104" w14:textId="09B46EB0" w:rsidR="00A13029" w:rsidRDefault="00A504DB" w:rsidP="00AA4DEA">
      <w:pPr>
        <w:spacing w:after="0" w:line="240" w:lineRule="atLeast"/>
        <w:rPr>
          <w:b/>
          <w:sz w:val="22"/>
          <w:szCs w:val="22"/>
          <w:lang w:eastAsia="en-CA"/>
        </w:rPr>
      </w:pPr>
      <w:r w:rsidRPr="00A504DB">
        <w:rPr>
          <w:b/>
          <w:sz w:val="22"/>
          <w:szCs w:val="22"/>
          <w:lang w:eastAsia="en-CA"/>
        </w:rPr>
        <w:t xml:space="preserve">4.2.3. </w:t>
      </w:r>
      <w:r w:rsidR="00A13029" w:rsidRPr="00A13029">
        <w:rPr>
          <w:b/>
          <w:sz w:val="22"/>
          <w:szCs w:val="22"/>
          <w:lang w:eastAsia="en-CA"/>
        </w:rPr>
        <w:t>Multivariable Analysis of the Associations between Plasma MMP concentrations and Selected Clinical and Paraclinical Characteristics</w:t>
      </w:r>
    </w:p>
    <w:p w14:paraId="2CD715B6" w14:textId="1CCB47F3" w:rsidR="00A504DB" w:rsidRPr="00A504DB" w:rsidRDefault="00A504DB" w:rsidP="00AA4DEA">
      <w:pPr>
        <w:spacing w:after="0" w:line="240" w:lineRule="atLeast"/>
        <w:ind w:firstLine="720"/>
        <w:rPr>
          <w:rFonts w:eastAsia="Aptos"/>
          <w:i/>
          <w:spacing w:val="-4"/>
          <w:kern w:val="3"/>
          <w:sz w:val="22"/>
          <w:szCs w:val="22"/>
          <w:shd w:val="clear" w:color="auto" w:fill="FFFFFF"/>
        </w:rPr>
      </w:pPr>
      <w:r w:rsidRPr="00A504DB">
        <w:rPr>
          <w:b/>
          <w:i/>
          <w:sz w:val="22"/>
          <w:szCs w:val="22"/>
          <w:lang w:eastAsia="en-CA"/>
        </w:rPr>
        <w:t xml:space="preserve">* </w:t>
      </w:r>
      <w:r w:rsidR="00A13029" w:rsidRPr="00A13029">
        <w:rPr>
          <w:b/>
          <w:i/>
          <w:sz w:val="22"/>
          <w:szCs w:val="22"/>
          <w:lang w:eastAsia="en-CA"/>
        </w:rPr>
        <w:t>Multivariable analysis of the associations between plasma MMP concentrations and selected clinical and paraclinical characteristics during acute exacerbation</w:t>
      </w:r>
      <w:r w:rsidRPr="00A504DB">
        <w:rPr>
          <w:b/>
          <w:i/>
          <w:sz w:val="22"/>
          <w:szCs w:val="22"/>
        </w:rPr>
        <w:t>:</w:t>
      </w:r>
    </w:p>
    <w:p w14:paraId="47FE3F07" w14:textId="4DFD9B3E" w:rsidR="00A13029" w:rsidRPr="00A13029" w:rsidRDefault="00A504DB" w:rsidP="00A13029">
      <w:pPr>
        <w:spacing w:after="0" w:line="240" w:lineRule="atLeast"/>
        <w:rPr>
          <w:rFonts w:eastAsia="Aptos"/>
          <w:spacing w:val="-4"/>
          <w:kern w:val="3"/>
          <w:sz w:val="22"/>
          <w:szCs w:val="22"/>
          <w:shd w:val="clear" w:color="auto" w:fill="FFFFFF"/>
          <w:lang w:val="en-US"/>
        </w:rPr>
      </w:pPr>
      <w:r w:rsidRPr="00A504DB">
        <w:rPr>
          <w:rFonts w:eastAsia="Aptos"/>
          <w:spacing w:val="-4"/>
          <w:kern w:val="3"/>
          <w:sz w:val="22"/>
          <w:szCs w:val="22"/>
          <w:shd w:val="clear" w:color="auto" w:fill="FFFFFF"/>
        </w:rPr>
        <w:tab/>
      </w:r>
      <w:r w:rsidR="00A13029" w:rsidRPr="00A13029">
        <w:rPr>
          <w:rFonts w:eastAsia="Aptos"/>
          <w:spacing w:val="-4"/>
          <w:kern w:val="3"/>
          <w:sz w:val="22"/>
          <w:szCs w:val="22"/>
          <w:shd w:val="clear" w:color="auto" w:fill="FFFFFF"/>
          <w:lang w:val="en-US"/>
        </w:rPr>
        <w:t>The multivariable analysis assessing the associations between plasma MMP concentrations and selected clinical and paraclinical characteristics during acute exacerbation showed no significant associations between plasma concentrations of MMP-1, MMP-2, or MMP-9 and the severity of exacerbation, etiology of exacerbation, white blood cell count, neutrophil percentage, or C-reactive protein concentrations during the acute phase.</w:t>
      </w:r>
      <w:r w:rsidR="00A13029">
        <w:rPr>
          <w:rFonts w:eastAsia="Aptos"/>
          <w:spacing w:val="-4"/>
          <w:kern w:val="3"/>
          <w:sz w:val="22"/>
          <w:szCs w:val="22"/>
          <w:shd w:val="clear" w:color="auto" w:fill="FFFFFF"/>
        </w:rPr>
        <w:t xml:space="preserve"> </w:t>
      </w:r>
      <w:r w:rsidR="00A13029" w:rsidRPr="00A13029">
        <w:rPr>
          <w:rFonts w:eastAsia="Aptos"/>
          <w:spacing w:val="-4"/>
          <w:kern w:val="3"/>
          <w:sz w:val="22"/>
          <w:szCs w:val="22"/>
          <w:shd w:val="clear" w:color="auto" w:fill="FFFFFF"/>
          <w:lang w:val="en-US"/>
        </w:rPr>
        <w:t xml:space="preserve">In contrast, a statistically significant association was observed between plasma MMP-12 concentrations and the etiology of acute exacerbation: patients with infection-related exacerbations had plasma </w:t>
      </w:r>
      <w:r w:rsidR="00A13029" w:rsidRPr="00A13029">
        <w:rPr>
          <w:rFonts w:eastAsia="Aptos"/>
          <w:spacing w:val="-4"/>
          <w:kern w:val="3"/>
          <w:sz w:val="22"/>
          <w:szCs w:val="22"/>
          <w:shd w:val="clear" w:color="auto" w:fill="FFFFFF"/>
          <w:lang w:val="en-US"/>
        </w:rPr>
        <w:lastRenderedPageBreak/>
        <w:t>MMP-12 concentrations that were lower by 0.87 units compared with those with non-infectious exacerbations (p &lt; 0.05). This finding suggests that infection-driven inflammatory responses do not lead to an increase in plasma MMP-12 concentrations.</w:t>
      </w:r>
    </w:p>
    <w:p w14:paraId="154CA4DF" w14:textId="0EE24887" w:rsidR="00A504DB" w:rsidRPr="00A504DB" w:rsidRDefault="00A504DB" w:rsidP="00AA4DEA">
      <w:pPr>
        <w:spacing w:after="0" w:line="240" w:lineRule="atLeast"/>
        <w:ind w:firstLine="720"/>
        <w:rPr>
          <w:rFonts w:eastAsia="Aptos"/>
          <w:i/>
          <w:spacing w:val="-4"/>
          <w:kern w:val="3"/>
          <w:sz w:val="22"/>
          <w:szCs w:val="22"/>
          <w:shd w:val="clear" w:color="auto" w:fill="FFFFFF"/>
        </w:rPr>
      </w:pPr>
      <w:r w:rsidRPr="00A504DB">
        <w:rPr>
          <w:b/>
          <w:i/>
          <w:sz w:val="22"/>
          <w:szCs w:val="22"/>
          <w:lang w:eastAsia="en-CA"/>
        </w:rPr>
        <w:t xml:space="preserve">* </w:t>
      </w:r>
      <w:r w:rsidR="00A13029" w:rsidRPr="00A13029">
        <w:rPr>
          <w:b/>
          <w:i/>
          <w:sz w:val="22"/>
          <w:szCs w:val="22"/>
          <w:lang w:eastAsia="en-CA"/>
        </w:rPr>
        <w:t>Multivariable analysis of the associations between plasma MMP concentrations after acute exacerbation and selected clinical and paraclinical characteristics</w:t>
      </w:r>
    </w:p>
    <w:p w14:paraId="1BE3EE63" w14:textId="77777777" w:rsidR="00A13029" w:rsidRDefault="00A13029" w:rsidP="00AA4DEA">
      <w:pPr>
        <w:spacing w:after="0" w:line="240" w:lineRule="atLeast"/>
        <w:ind w:firstLine="720"/>
        <w:rPr>
          <w:rFonts w:eastAsia="Aptos"/>
          <w:spacing w:val="-4"/>
          <w:kern w:val="3"/>
          <w:sz w:val="22"/>
          <w:szCs w:val="22"/>
          <w:shd w:val="clear" w:color="auto" w:fill="FFFFFF"/>
        </w:rPr>
      </w:pPr>
      <w:r w:rsidRPr="00A13029">
        <w:rPr>
          <w:rFonts w:eastAsia="Aptos"/>
          <w:spacing w:val="-4"/>
          <w:kern w:val="3"/>
          <w:sz w:val="22"/>
          <w:szCs w:val="22"/>
          <w:shd w:val="clear" w:color="auto" w:fill="FFFFFF"/>
        </w:rPr>
        <w:t xml:space="preserve">Multivariable linear regression analysis was performed to evaluate the associations between plasma MMP concentrations after acute exacerbation and selected clinical and paraclinical characteristics in patients with COPD. The results showed no statistically significant associations (p &gt; 0.05) between post-exacerbation plasma concentrations of MMP-1, MMP-9, or MMP-12 and the degree of airflow obstruction, number of exacerbations per year, disease duration, severity of emphysema, clinical phenotype, or disease </w:t>
      </w:r>
      <w:r>
        <w:rPr>
          <w:rFonts w:eastAsia="Aptos"/>
          <w:spacing w:val="-4"/>
          <w:kern w:val="3"/>
          <w:sz w:val="22"/>
          <w:szCs w:val="22"/>
          <w:shd w:val="clear" w:color="auto" w:fill="FFFFFF"/>
        </w:rPr>
        <w:t>grouping.</w:t>
      </w:r>
    </w:p>
    <w:p w14:paraId="31AEE397" w14:textId="2DA6843C" w:rsidR="00A13029" w:rsidRDefault="00A13029" w:rsidP="00AA4DEA">
      <w:pPr>
        <w:spacing w:after="0" w:line="240" w:lineRule="atLeast"/>
        <w:ind w:firstLine="720"/>
        <w:rPr>
          <w:rFonts w:eastAsia="Aptos"/>
          <w:spacing w:val="-4"/>
          <w:kern w:val="3"/>
          <w:sz w:val="22"/>
          <w:szCs w:val="22"/>
          <w:shd w:val="clear" w:color="auto" w:fill="FFFFFF"/>
        </w:rPr>
      </w:pPr>
      <w:r w:rsidRPr="00A13029">
        <w:rPr>
          <w:rFonts w:eastAsia="Aptos"/>
          <w:spacing w:val="-4"/>
          <w:kern w:val="3"/>
          <w:sz w:val="22"/>
          <w:szCs w:val="22"/>
          <w:shd w:val="clear" w:color="auto" w:fill="FFFFFF"/>
        </w:rPr>
        <w:t>In contrast, a significant association was observed between plasma MMP-2 concentrations and the degree of airflow o</w:t>
      </w:r>
      <w:r>
        <w:rPr>
          <w:rFonts w:eastAsia="Aptos"/>
          <w:spacing w:val="-4"/>
          <w:kern w:val="3"/>
          <w:sz w:val="22"/>
          <w:szCs w:val="22"/>
          <w:shd w:val="clear" w:color="auto" w:fill="FFFFFF"/>
        </w:rPr>
        <w:t>bstruction:</w:t>
      </w:r>
      <w:r w:rsidRPr="00A13029">
        <w:rPr>
          <w:rFonts w:eastAsia="Aptos"/>
          <w:spacing w:val="-4"/>
          <w:kern w:val="3"/>
          <w:sz w:val="22"/>
          <w:szCs w:val="22"/>
          <w:shd w:val="clear" w:color="auto" w:fill="FFFFFF"/>
        </w:rPr>
        <w:t xml:space="preserve"> Patients with moderate, severe, and very severe airflow obstruction had lower mean post-exacerbation plasma MMP-2 concentrations compared with those with mild airflow obstruction, with corresponding differences of −61.39 units (95% CI: −78.74 to −44.05), −59.41 units (95% CI: −77.21 to −41.62), and −60.59 units (95% CI: −80.16 to −41.02), respectively. These findings indicate an inverse association between plasma MMP-2 concentrations and the severity of airflow obstruction in patients with COPD.</w:t>
      </w:r>
    </w:p>
    <w:p w14:paraId="17266993" w14:textId="77777777" w:rsidR="00A13029" w:rsidRDefault="00A504DB" w:rsidP="00AA4DEA">
      <w:pPr>
        <w:spacing w:after="0" w:line="240" w:lineRule="atLeast"/>
        <w:rPr>
          <w:rFonts w:eastAsia="Aptos"/>
          <w:spacing w:val="-4"/>
          <w:kern w:val="3"/>
          <w:sz w:val="22"/>
          <w:szCs w:val="22"/>
          <w:shd w:val="clear" w:color="auto" w:fill="FFFFFF"/>
        </w:rPr>
      </w:pPr>
      <w:r w:rsidRPr="00A504DB">
        <w:rPr>
          <w:rFonts w:eastAsia="Aptos"/>
          <w:spacing w:val="-4"/>
          <w:kern w:val="3"/>
          <w:sz w:val="22"/>
          <w:szCs w:val="22"/>
          <w:shd w:val="clear" w:color="auto" w:fill="FFFFFF"/>
        </w:rPr>
        <w:tab/>
      </w:r>
      <w:r w:rsidR="00A13029" w:rsidRPr="00A13029">
        <w:rPr>
          <w:rFonts w:eastAsia="Aptos"/>
          <w:spacing w:val="-4"/>
          <w:kern w:val="3"/>
          <w:sz w:val="22"/>
          <w:szCs w:val="22"/>
          <w:shd w:val="clear" w:color="auto" w:fill="FFFFFF"/>
        </w:rPr>
        <w:t>The study also demonstrated that patients with a higher frequency of exacerbations had higher post-exacerbation plasma MMP-2 concentrations compared with those experiencing fewer exacerbations, with a difference of 6.51 units (95% CI: 0.14–12.88). Additionally, patients classified in disease group B exhibited significantly higher mean post-exacerbation plasma MMP-2 concentrations than those in group A, with a difference of 33.29 units (95% CI: 23.55–43.03). These findings are consistent with previous studies suggesting that MMP-2 is associated with patients at higher risk of exacerbations (group B) and with disease progression</w:t>
      </w:r>
    </w:p>
    <w:p w14:paraId="64C01C4D" w14:textId="77777777" w:rsidR="00A13029" w:rsidRDefault="00A504DB" w:rsidP="00AA4DEA">
      <w:pPr>
        <w:spacing w:after="0" w:line="240" w:lineRule="atLeast"/>
        <w:rPr>
          <w:rFonts w:eastAsia="Aptos"/>
          <w:spacing w:val="-4"/>
          <w:kern w:val="3"/>
          <w:sz w:val="22"/>
          <w:szCs w:val="22"/>
          <w:shd w:val="clear" w:color="auto" w:fill="FFFFFF"/>
        </w:rPr>
      </w:pPr>
      <w:r w:rsidRPr="00A504DB">
        <w:rPr>
          <w:rFonts w:eastAsia="Aptos"/>
          <w:spacing w:val="-4"/>
          <w:kern w:val="3"/>
          <w:sz w:val="22"/>
          <w:szCs w:val="22"/>
          <w:shd w:val="clear" w:color="auto" w:fill="FFFFFF"/>
        </w:rPr>
        <w:tab/>
      </w:r>
      <w:r w:rsidR="00A13029" w:rsidRPr="00A13029">
        <w:rPr>
          <w:rFonts w:eastAsia="Aptos"/>
          <w:spacing w:val="-4"/>
          <w:kern w:val="3"/>
          <w:sz w:val="22"/>
          <w:szCs w:val="22"/>
          <w:shd w:val="clear" w:color="auto" w:fill="FFFFFF"/>
        </w:rPr>
        <w:t xml:space="preserve">Regarding the associations between post-exacerbation plasma MMP-2 concentrations and clinical phenotype as well as emphysema severity, patients with a mixed phenotype had higher mean plasma MMP-2 concentrations compared with those with a predominant chronic bronchitis </w:t>
      </w:r>
      <w:r w:rsidR="00A13029" w:rsidRPr="00A13029">
        <w:rPr>
          <w:rFonts w:eastAsia="Aptos"/>
          <w:spacing w:val="-4"/>
          <w:kern w:val="3"/>
          <w:sz w:val="22"/>
          <w:szCs w:val="22"/>
          <w:shd w:val="clear" w:color="auto" w:fill="FFFFFF"/>
        </w:rPr>
        <w:lastRenderedPageBreak/>
        <w:t>phenotype, with a difference of 26.11 units (95% CI: 16.32–35.91). Furthermore, patients with moderate and severe emphysema had higher post-exacerbation plasma MMP-2 concentrations than those with mild emphysema, with differences of 20.08 units (95% CI: 12.58–27.57) and 25.75 units (95% CI: 16.52–34.99), respectively.</w:t>
      </w:r>
    </w:p>
    <w:p w14:paraId="2612D859" w14:textId="77777777" w:rsidR="00A13029" w:rsidRDefault="00A504DB" w:rsidP="000A6C21">
      <w:pPr>
        <w:spacing w:after="0" w:line="240" w:lineRule="atLeast"/>
        <w:rPr>
          <w:rFonts w:eastAsia="Aptos"/>
          <w:spacing w:val="-4"/>
          <w:kern w:val="3"/>
          <w:sz w:val="22"/>
          <w:szCs w:val="22"/>
          <w:shd w:val="clear" w:color="auto" w:fill="FFFFFF"/>
        </w:rPr>
      </w:pPr>
      <w:r w:rsidRPr="00A504DB">
        <w:rPr>
          <w:rFonts w:eastAsia="Aptos"/>
          <w:spacing w:val="-4"/>
          <w:kern w:val="3"/>
          <w:sz w:val="22"/>
          <w:szCs w:val="22"/>
          <w:shd w:val="clear" w:color="auto" w:fill="FFFFFF"/>
        </w:rPr>
        <w:tab/>
        <w:t xml:space="preserve"> </w:t>
      </w:r>
      <w:r w:rsidR="00A13029" w:rsidRPr="00A13029">
        <w:rPr>
          <w:rFonts w:eastAsia="Aptos"/>
          <w:spacing w:val="-4"/>
          <w:kern w:val="3"/>
          <w:sz w:val="22"/>
          <w:szCs w:val="22"/>
          <w:shd w:val="clear" w:color="auto" w:fill="FFFFFF"/>
        </w:rPr>
        <w:t>With respect to disease duration, patients with a disease duration of ≥5 years had higher mean post-exacerbation plasma MMP-2 concentrations compared with those with a disease duration of &lt;5 years, with differences of 6.13 units (95% CI: 3.21–9.06) and 7.94 units (95% CI: 3.74–12.14), respectively. Overall, these findings suggest that plasma MMP-2 concentrations are associated with longer disease duration, more severe clinical phenotypes, and greater emphysema severity in patients with COPD.</w:t>
      </w:r>
    </w:p>
    <w:p w14:paraId="2A83A508" w14:textId="23CDA33F" w:rsidR="000A6C21" w:rsidRPr="000A6C21" w:rsidRDefault="000A6C21" w:rsidP="000A6C21">
      <w:pPr>
        <w:spacing w:after="0" w:line="240" w:lineRule="atLeast"/>
        <w:rPr>
          <w:b/>
          <w:sz w:val="22"/>
          <w:szCs w:val="22"/>
          <w:shd w:val="clear" w:color="auto" w:fill="FFFFFF"/>
        </w:rPr>
      </w:pPr>
      <w:r w:rsidRPr="000A6C21">
        <w:rPr>
          <w:b/>
          <w:sz w:val="22"/>
          <w:szCs w:val="22"/>
          <w:shd w:val="clear" w:color="auto" w:fill="FFFFFF"/>
        </w:rPr>
        <w:t xml:space="preserve">4.3. </w:t>
      </w:r>
      <w:r w:rsidR="00B93EBF" w:rsidRPr="00B93EBF">
        <w:rPr>
          <w:b/>
          <w:sz w:val="22"/>
          <w:szCs w:val="22"/>
          <w:shd w:val="clear" w:color="auto" w:fill="FFFFFF"/>
        </w:rPr>
        <w:t>Limitations of the Study</w:t>
      </w:r>
    </w:p>
    <w:p w14:paraId="175EE0AD" w14:textId="709E9476" w:rsidR="000A6C21" w:rsidRPr="000A6C21" w:rsidRDefault="000A6C21" w:rsidP="000A6C21">
      <w:pPr>
        <w:spacing w:after="0" w:line="240" w:lineRule="atLeast"/>
        <w:rPr>
          <w:sz w:val="22"/>
          <w:szCs w:val="22"/>
          <w:shd w:val="clear" w:color="auto" w:fill="FFFFFF"/>
        </w:rPr>
      </w:pPr>
      <w:r w:rsidRPr="000A6C21">
        <w:rPr>
          <w:sz w:val="22"/>
          <w:szCs w:val="22"/>
          <w:shd w:val="clear" w:color="auto" w:fill="FFFFFF"/>
        </w:rPr>
        <w:tab/>
      </w:r>
      <w:r w:rsidR="00B93EBF" w:rsidRPr="00B93EBF">
        <w:rPr>
          <w:sz w:val="22"/>
          <w:szCs w:val="22"/>
          <w:shd w:val="clear" w:color="auto" w:fill="FFFFFF"/>
        </w:rPr>
        <w:t>The research team conducted the study in patients who strictly adhered to the standardized procedures for measuring plasma MMP concentrations, and the collected data accurately reflect the study findings. However, during data analysis, several results differed from those reported in previous studies and from established pathophysiological hypotheses in COPD. These discrepancies highlight several limitations of the present study, as outlined below</w:t>
      </w:r>
      <w:r w:rsidRPr="000A6C21">
        <w:rPr>
          <w:sz w:val="22"/>
          <w:szCs w:val="22"/>
          <w:shd w:val="clear" w:color="auto" w:fill="FFFFFF"/>
        </w:rPr>
        <w:t>:</w:t>
      </w:r>
    </w:p>
    <w:p w14:paraId="2DDE17BD" w14:textId="69EB2A71" w:rsidR="000A6C21" w:rsidRPr="000A6C21" w:rsidRDefault="000A6C21" w:rsidP="000A6C21">
      <w:pPr>
        <w:spacing w:after="0" w:line="240" w:lineRule="atLeast"/>
        <w:rPr>
          <w:sz w:val="22"/>
          <w:szCs w:val="22"/>
          <w:shd w:val="clear" w:color="auto" w:fill="FFFFFF"/>
        </w:rPr>
      </w:pPr>
      <w:r w:rsidRPr="000A6C21">
        <w:rPr>
          <w:sz w:val="22"/>
          <w:szCs w:val="22"/>
          <w:shd w:val="clear" w:color="auto" w:fill="FFFFFF"/>
        </w:rPr>
        <w:t xml:space="preserve">    </w:t>
      </w:r>
      <w:r w:rsidRPr="000A6C21">
        <w:rPr>
          <w:sz w:val="22"/>
          <w:szCs w:val="22"/>
          <w:shd w:val="clear" w:color="auto" w:fill="FFFFFF"/>
        </w:rPr>
        <w:tab/>
        <w:t xml:space="preserve">- </w:t>
      </w:r>
      <w:r w:rsidR="00B93EBF" w:rsidRPr="00B93EBF">
        <w:rPr>
          <w:sz w:val="22"/>
          <w:szCs w:val="22"/>
          <w:shd w:val="clear" w:color="auto" w:fill="FFFFFF"/>
        </w:rPr>
        <w:t>First, the study was initiated during the COVID-19 pandemic (in 2021), and patient recruitment could not be fully implemented until 2023. In addition, the measurement of MMP concentrations required parallel pilot testing, repeated assay procedures, and multiple rounds of assay validation across numerous samples. Consequently, the sample size was limited, which may have affected the representativeness and generalizability of the study results</w:t>
      </w:r>
      <w:r w:rsidRPr="000A6C21">
        <w:rPr>
          <w:sz w:val="22"/>
          <w:szCs w:val="22"/>
          <w:shd w:val="clear" w:color="auto" w:fill="FFFFFF"/>
        </w:rPr>
        <w:t>.</w:t>
      </w:r>
    </w:p>
    <w:p w14:paraId="3C418969" w14:textId="119768A8" w:rsidR="000A6C21" w:rsidRDefault="000A6C21" w:rsidP="000A6C21">
      <w:pPr>
        <w:spacing w:after="0" w:line="240" w:lineRule="atLeast"/>
        <w:rPr>
          <w:sz w:val="22"/>
          <w:szCs w:val="22"/>
          <w:shd w:val="clear" w:color="auto" w:fill="FFFFFF"/>
        </w:rPr>
      </w:pPr>
      <w:r w:rsidRPr="000A6C21">
        <w:rPr>
          <w:sz w:val="22"/>
          <w:szCs w:val="22"/>
          <w:shd w:val="clear" w:color="auto" w:fill="FFFFFF"/>
        </w:rPr>
        <w:tab/>
        <w:t xml:space="preserve">- </w:t>
      </w:r>
      <w:r w:rsidR="00B93EBF" w:rsidRPr="00B93EBF">
        <w:rPr>
          <w:sz w:val="22"/>
          <w:szCs w:val="22"/>
          <w:shd w:val="clear" w:color="auto" w:fill="FFFFFF"/>
        </w:rPr>
        <w:t>Second, due to the strict inclusion criteria requiring the exclusion of factors that could influence plasma MMP concentrations, only a small proportion of screened patients met the eligibility criteria for enrollment. The limited sample size also affected the distribution of clinical and paraclinical characteristics, resulting in heterogeneity and reduced statistical power to detect associations with plasma MMP concentrations</w:t>
      </w:r>
      <w:r w:rsidRPr="000A6C21">
        <w:rPr>
          <w:sz w:val="22"/>
          <w:szCs w:val="22"/>
          <w:shd w:val="clear" w:color="auto" w:fill="FFFFFF"/>
        </w:rPr>
        <w:t>.</w:t>
      </w:r>
    </w:p>
    <w:p w14:paraId="394157E0" w14:textId="77777777" w:rsidR="00DE7112" w:rsidRDefault="00DE7112" w:rsidP="000A6C21">
      <w:pPr>
        <w:spacing w:after="0" w:line="240" w:lineRule="atLeast"/>
        <w:rPr>
          <w:sz w:val="22"/>
          <w:szCs w:val="22"/>
          <w:shd w:val="clear" w:color="auto" w:fill="FFFFFF"/>
        </w:rPr>
      </w:pPr>
    </w:p>
    <w:p w14:paraId="1AD4FC8D" w14:textId="77777777" w:rsidR="00450564" w:rsidRDefault="00450564">
      <w:pPr>
        <w:spacing w:after="0" w:line="240" w:lineRule="auto"/>
        <w:jc w:val="left"/>
        <w:rPr>
          <w:b/>
          <w:sz w:val="22"/>
          <w:szCs w:val="22"/>
        </w:rPr>
      </w:pPr>
      <w:r>
        <w:rPr>
          <w:b/>
          <w:sz w:val="22"/>
          <w:szCs w:val="22"/>
        </w:rPr>
        <w:br w:type="page"/>
      </w:r>
    </w:p>
    <w:p w14:paraId="77E96E55" w14:textId="2A2ADE14" w:rsidR="00A504DB" w:rsidRDefault="00B93EBF" w:rsidP="00450564">
      <w:pPr>
        <w:spacing w:after="0" w:line="280" w:lineRule="atLeast"/>
        <w:jc w:val="center"/>
        <w:outlineLvl w:val="0"/>
        <w:rPr>
          <w:b/>
          <w:sz w:val="22"/>
          <w:szCs w:val="22"/>
        </w:rPr>
      </w:pPr>
      <w:r w:rsidRPr="00B93EBF">
        <w:rPr>
          <w:b/>
          <w:sz w:val="22"/>
          <w:szCs w:val="22"/>
        </w:rPr>
        <w:lastRenderedPageBreak/>
        <w:t>CONCLUSIONS</w:t>
      </w:r>
    </w:p>
    <w:p w14:paraId="437E6CFE" w14:textId="77777777" w:rsidR="00B93EBF" w:rsidRDefault="00A504DB" w:rsidP="00450564">
      <w:pPr>
        <w:spacing w:after="0" w:line="280" w:lineRule="atLeast"/>
        <w:rPr>
          <w:sz w:val="22"/>
          <w:szCs w:val="22"/>
        </w:rPr>
      </w:pPr>
      <w:r w:rsidRPr="00A504DB">
        <w:rPr>
          <w:sz w:val="22"/>
          <w:szCs w:val="22"/>
        </w:rPr>
        <w:tab/>
      </w:r>
      <w:r w:rsidR="00B93EBF" w:rsidRPr="00B93EBF">
        <w:rPr>
          <w:sz w:val="22"/>
          <w:szCs w:val="22"/>
        </w:rPr>
        <w:t>Based on the results of this study on changes in plasma concentrations of MMP-1, MMP-2, MMP-9, and MMP-12 in patients with chronic obstructive pulmonary disease (COPD) during and after acute exacerbations, the following conclusions can be drawn:</w:t>
      </w:r>
    </w:p>
    <w:p w14:paraId="5311E884" w14:textId="1CF763ED" w:rsidR="00A504DB" w:rsidRPr="00A504DB" w:rsidRDefault="00A504DB" w:rsidP="00450564">
      <w:pPr>
        <w:spacing w:after="0" w:line="280" w:lineRule="atLeast"/>
        <w:rPr>
          <w:b/>
          <w:color w:val="000000"/>
          <w:spacing w:val="-4"/>
          <w:sz w:val="22"/>
          <w:szCs w:val="22"/>
          <w:shd w:val="clear" w:color="auto" w:fill="FFFFFF"/>
        </w:rPr>
      </w:pPr>
      <w:r w:rsidRPr="00A504DB">
        <w:rPr>
          <w:b/>
          <w:color w:val="000000"/>
          <w:spacing w:val="-4"/>
          <w:sz w:val="22"/>
          <w:szCs w:val="22"/>
          <w:shd w:val="clear" w:color="auto" w:fill="FFFFFF"/>
        </w:rPr>
        <w:t xml:space="preserve">1. </w:t>
      </w:r>
      <w:r w:rsidR="00B93EBF" w:rsidRPr="00B93EBF">
        <w:rPr>
          <w:b/>
          <w:color w:val="000000"/>
          <w:spacing w:val="-4"/>
          <w:sz w:val="22"/>
          <w:szCs w:val="22"/>
          <w:shd w:val="clear" w:color="auto" w:fill="FFFFFF"/>
        </w:rPr>
        <w:t xml:space="preserve">Clinical, paraclinical characteristics and plasma concentrations of Matrix Metalloproteinases in patients with </w:t>
      </w:r>
      <w:r w:rsidR="00B93EBF">
        <w:rPr>
          <w:b/>
          <w:color w:val="000000"/>
          <w:spacing w:val="-4"/>
          <w:sz w:val="22"/>
          <w:szCs w:val="22"/>
          <w:shd w:val="clear" w:color="auto" w:fill="FFFFFF"/>
        </w:rPr>
        <w:t xml:space="preserve">COPD </w:t>
      </w:r>
      <w:r w:rsidR="00B93EBF" w:rsidRPr="00B93EBF">
        <w:rPr>
          <w:b/>
          <w:color w:val="000000"/>
          <w:spacing w:val="-4"/>
          <w:sz w:val="22"/>
          <w:szCs w:val="22"/>
          <w:shd w:val="clear" w:color="auto" w:fill="FFFFFF"/>
        </w:rPr>
        <w:t>during and after acute exacerbations</w:t>
      </w:r>
      <w:r w:rsidRPr="00A504DB">
        <w:rPr>
          <w:b/>
          <w:color w:val="000000"/>
          <w:spacing w:val="-4"/>
          <w:sz w:val="22"/>
          <w:szCs w:val="22"/>
          <w:shd w:val="clear" w:color="auto" w:fill="FFFFFF"/>
        </w:rPr>
        <w:t>.</w:t>
      </w:r>
    </w:p>
    <w:p w14:paraId="7111FBFF" w14:textId="52AE96DB" w:rsidR="00A504DB" w:rsidRPr="00A504DB" w:rsidRDefault="00A504DB" w:rsidP="00450564">
      <w:pPr>
        <w:spacing w:after="0" w:line="280" w:lineRule="atLeast"/>
        <w:rPr>
          <w:color w:val="000000"/>
          <w:spacing w:val="-4"/>
          <w:sz w:val="22"/>
          <w:szCs w:val="22"/>
          <w:shd w:val="clear" w:color="auto" w:fill="FFFFFF"/>
        </w:rPr>
      </w:pPr>
      <w:r w:rsidRPr="00A504DB">
        <w:rPr>
          <w:b/>
          <w:i/>
          <w:color w:val="000000"/>
          <w:spacing w:val="-4"/>
          <w:sz w:val="22"/>
          <w:szCs w:val="22"/>
          <w:shd w:val="clear" w:color="auto" w:fill="FFFFFF"/>
        </w:rPr>
        <w:t xml:space="preserve">- </w:t>
      </w:r>
      <w:r w:rsidR="00B93EBF" w:rsidRPr="00B93EBF">
        <w:rPr>
          <w:b/>
          <w:i/>
          <w:color w:val="000000"/>
          <w:spacing w:val="-4"/>
          <w:sz w:val="22"/>
          <w:szCs w:val="22"/>
          <w:shd w:val="clear" w:color="auto" w:fill="FFFFFF"/>
        </w:rPr>
        <w:t>Clinical and paraclinical characteristics</w:t>
      </w:r>
      <w:r w:rsidRPr="00A504DB">
        <w:rPr>
          <w:b/>
          <w:i/>
          <w:color w:val="000000"/>
          <w:spacing w:val="-4"/>
          <w:sz w:val="22"/>
          <w:szCs w:val="22"/>
          <w:shd w:val="clear" w:color="auto" w:fill="FFFFFF"/>
        </w:rPr>
        <w:t>:</w:t>
      </w:r>
      <w:r w:rsidRPr="00A504DB">
        <w:rPr>
          <w:color w:val="000000"/>
          <w:spacing w:val="-4"/>
          <w:sz w:val="22"/>
          <w:szCs w:val="22"/>
          <w:shd w:val="clear" w:color="auto" w:fill="FFFFFF"/>
        </w:rPr>
        <w:t xml:space="preserve"> </w:t>
      </w:r>
      <w:r w:rsidR="00B93EBF" w:rsidRPr="00B93EBF">
        <w:rPr>
          <w:color w:val="000000"/>
          <w:spacing w:val="-4"/>
          <w:sz w:val="22"/>
          <w:szCs w:val="22"/>
          <w:shd w:val="clear" w:color="auto" w:fill="FFFFFF"/>
        </w:rPr>
        <w:t>The proportion of patients with frequent exacerbations was 10.77%. Acute exacerbations were predominantly caused by infection (83.08%). The mixed phenotype was the most common clinical phenotype (90.77%). Elevated serum CRP levels were observed in 43.08% of patients. Moderate airflow obstruction accounted for the highest proportion of patients (35.85%).</w:t>
      </w:r>
    </w:p>
    <w:p w14:paraId="59FD62FE" w14:textId="1D0326E2" w:rsidR="00A504DB" w:rsidRPr="00A504DB" w:rsidRDefault="00A504DB" w:rsidP="00450564">
      <w:pPr>
        <w:spacing w:after="0" w:line="280" w:lineRule="atLeast"/>
        <w:rPr>
          <w:b/>
          <w:i/>
          <w:color w:val="000000"/>
          <w:spacing w:val="-4"/>
          <w:sz w:val="22"/>
          <w:szCs w:val="22"/>
          <w:shd w:val="clear" w:color="auto" w:fill="FFFFFF"/>
        </w:rPr>
      </w:pPr>
      <w:r w:rsidRPr="00A504DB">
        <w:rPr>
          <w:b/>
          <w:i/>
          <w:color w:val="000000"/>
          <w:spacing w:val="-4"/>
          <w:sz w:val="22"/>
          <w:szCs w:val="22"/>
          <w:shd w:val="clear" w:color="auto" w:fill="FFFFFF"/>
        </w:rPr>
        <w:t xml:space="preserve">- </w:t>
      </w:r>
      <w:r w:rsidR="00B93EBF" w:rsidRPr="00B93EBF">
        <w:rPr>
          <w:b/>
          <w:i/>
          <w:color w:val="000000"/>
          <w:spacing w:val="-4"/>
          <w:sz w:val="22"/>
          <w:szCs w:val="22"/>
          <w:shd w:val="clear" w:color="auto" w:fill="FFFFFF"/>
        </w:rPr>
        <w:t>Plasma concentrations of Matrix Metalloproteinases:</w:t>
      </w:r>
    </w:p>
    <w:p w14:paraId="68CB7FC4" w14:textId="24D81468" w:rsidR="00A504DB" w:rsidRPr="00A504DB" w:rsidRDefault="00A504DB" w:rsidP="00450564">
      <w:pPr>
        <w:spacing w:after="0" w:line="280" w:lineRule="atLeast"/>
        <w:rPr>
          <w:i/>
          <w:color w:val="000000"/>
          <w:spacing w:val="-4"/>
          <w:sz w:val="22"/>
          <w:szCs w:val="22"/>
          <w:shd w:val="clear" w:color="auto" w:fill="FFFFFF"/>
        </w:rPr>
      </w:pPr>
      <w:r w:rsidRPr="00A504DB">
        <w:rPr>
          <w:i/>
          <w:color w:val="000000"/>
          <w:spacing w:val="-4"/>
          <w:sz w:val="22"/>
          <w:szCs w:val="22"/>
          <w:shd w:val="clear" w:color="auto" w:fill="FFFFFF"/>
        </w:rPr>
        <w:t xml:space="preserve">* </w:t>
      </w:r>
      <w:r w:rsidR="00B93EBF" w:rsidRPr="00B93EBF">
        <w:rPr>
          <w:i/>
          <w:color w:val="000000"/>
          <w:spacing w:val="-4"/>
          <w:sz w:val="22"/>
          <w:szCs w:val="22"/>
          <w:shd w:val="clear" w:color="auto" w:fill="FFFFFF"/>
        </w:rPr>
        <w:t>During acute exacerbations:</w:t>
      </w:r>
    </w:p>
    <w:p w14:paraId="61F165B5" w14:textId="60E00F7C" w:rsidR="00A504DB" w:rsidRPr="00A504DB" w:rsidRDefault="00A504DB" w:rsidP="007A6A3F">
      <w:pPr>
        <w:spacing w:after="0" w:line="280" w:lineRule="atLeast"/>
        <w:ind w:firstLine="567"/>
        <w:rPr>
          <w:rFonts w:eastAsia="Times New Roman"/>
          <w:bCs/>
          <w:sz w:val="22"/>
          <w:szCs w:val="22"/>
          <w:lang w:eastAsia="vi-VN"/>
        </w:rPr>
      </w:pPr>
      <w:r w:rsidRPr="00A504DB">
        <w:rPr>
          <w:color w:val="000000"/>
          <w:spacing w:val="-4"/>
          <w:sz w:val="22"/>
          <w:szCs w:val="22"/>
          <w:shd w:val="clear" w:color="auto" w:fill="FFFFFF"/>
        </w:rPr>
        <w:t xml:space="preserve">+ </w:t>
      </w:r>
      <w:r w:rsidR="00B93EBF" w:rsidRPr="00B93EBF">
        <w:rPr>
          <w:color w:val="000000"/>
          <w:spacing w:val="-4"/>
          <w:sz w:val="22"/>
          <w:szCs w:val="22"/>
          <w:shd w:val="clear" w:color="auto" w:fill="FFFFFF"/>
        </w:rPr>
        <w:t>The mean plasma concentrations of MMP-1, MMP-2, MMP-9, and MMP-12 were 88.878 pg/mL, 9.965 pg/mL, 49.768 pg/mL, and 0.574 pg/mL, respectively. The highest proportion of patients with elevated MMP concentrations was observed for MMP-9 (73.85%), followed by MMP-1 (70.77%), while elevated MMP-2 was observed in 58.46% of patients.</w:t>
      </w:r>
      <w:r w:rsidRPr="004164FC">
        <w:rPr>
          <w:sz w:val="22"/>
          <w:szCs w:val="22"/>
        </w:rPr>
        <w:t xml:space="preserve"> </w:t>
      </w:r>
    </w:p>
    <w:p w14:paraId="04D7B2FD" w14:textId="5D21888A" w:rsidR="00A504DB" w:rsidRPr="004164FC" w:rsidRDefault="00A504DB" w:rsidP="00450564">
      <w:pPr>
        <w:spacing w:after="0" w:line="280" w:lineRule="atLeast"/>
        <w:ind w:firstLine="567"/>
        <w:rPr>
          <w:sz w:val="22"/>
          <w:szCs w:val="22"/>
        </w:rPr>
      </w:pPr>
      <w:r w:rsidRPr="00A504DB">
        <w:rPr>
          <w:rFonts w:eastAsia="Times New Roman"/>
          <w:bCs/>
          <w:sz w:val="22"/>
          <w:szCs w:val="22"/>
          <w:lang w:eastAsia="vi-VN"/>
        </w:rPr>
        <w:t xml:space="preserve">+ </w:t>
      </w:r>
      <w:r w:rsidR="00B93EBF" w:rsidRPr="00B93EBF">
        <w:rPr>
          <w:rFonts w:eastAsia="Times New Roman"/>
          <w:bCs/>
          <w:sz w:val="22"/>
          <w:szCs w:val="22"/>
          <w:lang w:eastAsia="vi-VN"/>
        </w:rPr>
        <w:t>MMP-1 concentrations were inversely correlated with MMP-2 and MMP-12 concentrations, whereas MMP-2 concentrations were positively correlated with MMP-12 concentrations (r = 0.522, p &lt; 0.05).</w:t>
      </w:r>
    </w:p>
    <w:p w14:paraId="61FA4C68" w14:textId="4FC640F9" w:rsidR="00A504DB" w:rsidRPr="00A504DB" w:rsidRDefault="00A504DB" w:rsidP="00450564">
      <w:pPr>
        <w:spacing w:after="0" w:line="280" w:lineRule="atLeast"/>
        <w:rPr>
          <w:rFonts w:eastAsia="Times New Roman"/>
          <w:bCs/>
          <w:i/>
          <w:sz w:val="22"/>
          <w:szCs w:val="22"/>
          <w:lang w:eastAsia="vi-VN"/>
        </w:rPr>
      </w:pPr>
      <w:r w:rsidRPr="00A504DB">
        <w:rPr>
          <w:rFonts w:eastAsia="Times New Roman"/>
          <w:bCs/>
          <w:i/>
          <w:sz w:val="22"/>
          <w:szCs w:val="22"/>
          <w:lang w:eastAsia="vi-VN"/>
        </w:rPr>
        <w:t xml:space="preserve">* </w:t>
      </w:r>
      <w:r w:rsidR="00B93EBF" w:rsidRPr="00B93EBF">
        <w:rPr>
          <w:rFonts w:eastAsia="Times New Roman"/>
          <w:bCs/>
          <w:i/>
          <w:sz w:val="22"/>
          <w:szCs w:val="22"/>
          <w:lang w:eastAsia="vi-VN"/>
        </w:rPr>
        <w:t>After acute exacerbations:</w:t>
      </w:r>
    </w:p>
    <w:p w14:paraId="5A5209F8" w14:textId="14B39274" w:rsidR="00A504DB" w:rsidRPr="00A504DB" w:rsidRDefault="00A504DB" w:rsidP="00450564">
      <w:pPr>
        <w:spacing w:after="0" w:line="280" w:lineRule="atLeast"/>
        <w:ind w:firstLine="567"/>
        <w:rPr>
          <w:rFonts w:eastAsia="Times New Roman"/>
          <w:bCs/>
          <w:sz w:val="22"/>
          <w:szCs w:val="22"/>
          <w:lang w:eastAsia="vi-VN"/>
        </w:rPr>
      </w:pPr>
      <w:r w:rsidRPr="00A504DB">
        <w:rPr>
          <w:rFonts w:eastAsia="Times New Roman"/>
          <w:bCs/>
          <w:sz w:val="22"/>
          <w:szCs w:val="22"/>
          <w:lang w:eastAsia="vi-VN"/>
        </w:rPr>
        <w:t xml:space="preserve">+ </w:t>
      </w:r>
      <w:r w:rsidR="00B93EBF" w:rsidRPr="00B93EBF">
        <w:rPr>
          <w:rFonts w:eastAsia="Times New Roman"/>
          <w:bCs/>
          <w:sz w:val="22"/>
          <w:szCs w:val="22"/>
          <w:lang w:eastAsia="vi-VN"/>
        </w:rPr>
        <w:t>After exacerbation, the highest proportion of patients with elevated plasma MMP concentrations was observed for MMP-9 (73.85%), followed by MMP-1 (70.77%), and MMP-2 (60%).</w:t>
      </w:r>
    </w:p>
    <w:p w14:paraId="18556748" w14:textId="62130AD7" w:rsidR="00A504DB" w:rsidRPr="004164FC" w:rsidRDefault="007A6A3F" w:rsidP="00450564">
      <w:pPr>
        <w:spacing w:after="0" w:line="280" w:lineRule="atLeast"/>
        <w:rPr>
          <w:sz w:val="22"/>
          <w:szCs w:val="22"/>
        </w:rPr>
      </w:pPr>
      <w:r w:rsidRPr="004164FC">
        <w:rPr>
          <w:rFonts w:eastAsia="Times New Roman"/>
          <w:bCs/>
          <w:sz w:val="22"/>
          <w:szCs w:val="22"/>
          <w:lang w:eastAsia="vi-VN"/>
        </w:rPr>
        <w:t xml:space="preserve">          </w:t>
      </w:r>
      <w:r w:rsidR="00A504DB" w:rsidRPr="00A504DB">
        <w:rPr>
          <w:rFonts w:eastAsia="Times New Roman"/>
          <w:bCs/>
          <w:sz w:val="22"/>
          <w:szCs w:val="22"/>
          <w:lang w:eastAsia="vi-VN"/>
        </w:rPr>
        <w:t xml:space="preserve">+ </w:t>
      </w:r>
      <w:r w:rsidR="00B93EBF" w:rsidRPr="00B93EBF">
        <w:rPr>
          <w:rFonts w:eastAsia="Times New Roman"/>
          <w:bCs/>
          <w:sz w:val="22"/>
          <w:szCs w:val="22"/>
          <w:lang w:eastAsia="vi-VN"/>
        </w:rPr>
        <w:t>Plasma MMP-1 concentrations showed a moderate inverse correlation with MMP-2 and MMP-12 concentrations, while plasma MMP-2 concentrations showed a moderate positive correlation with MMP-12 concentrations (r = 0.324, p &lt; 0.05)</w:t>
      </w:r>
      <w:r w:rsidR="00B93EBF">
        <w:rPr>
          <w:rFonts w:eastAsia="Times New Roman"/>
          <w:bCs/>
          <w:sz w:val="22"/>
          <w:szCs w:val="22"/>
          <w:lang w:eastAsia="vi-VN"/>
        </w:rPr>
        <w:t>.</w:t>
      </w:r>
    </w:p>
    <w:p w14:paraId="1F67F61F" w14:textId="73B5B1C0" w:rsidR="00A504DB" w:rsidRPr="00A504DB" w:rsidRDefault="00A504DB" w:rsidP="00450564">
      <w:pPr>
        <w:spacing w:after="0" w:line="280" w:lineRule="atLeast"/>
        <w:rPr>
          <w:i/>
          <w:color w:val="000000"/>
          <w:spacing w:val="-4"/>
          <w:sz w:val="22"/>
          <w:szCs w:val="22"/>
          <w:shd w:val="clear" w:color="auto" w:fill="FFFFFF"/>
        </w:rPr>
      </w:pPr>
      <w:r w:rsidRPr="00A504DB">
        <w:rPr>
          <w:i/>
          <w:color w:val="000000"/>
          <w:spacing w:val="-4"/>
          <w:sz w:val="22"/>
          <w:szCs w:val="22"/>
          <w:shd w:val="clear" w:color="auto" w:fill="FFFFFF"/>
        </w:rPr>
        <w:lastRenderedPageBreak/>
        <w:t xml:space="preserve">* </w:t>
      </w:r>
      <w:r w:rsidR="00B93EBF" w:rsidRPr="00B93EBF">
        <w:rPr>
          <w:i/>
          <w:color w:val="000000"/>
          <w:spacing w:val="-4"/>
          <w:sz w:val="22"/>
          <w:szCs w:val="22"/>
          <w:shd w:val="clear" w:color="auto" w:fill="FFFFFF"/>
        </w:rPr>
        <w:t>The mean plasma concentrations of MMP-1, MMP-2, MMP-9, and MMP-12 did not differ significantly between the acute exacerbation phase and the post-exacerbation period (p &gt; 0.05).</w:t>
      </w:r>
    </w:p>
    <w:p w14:paraId="1F783484" w14:textId="655F8877" w:rsidR="00300AB0" w:rsidRDefault="00A504DB" w:rsidP="00450564">
      <w:pPr>
        <w:spacing w:after="0" w:line="280" w:lineRule="atLeast"/>
        <w:rPr>
          <w:b/>
          <w:color w:val="000000"/>
          <w:spacing w:val="-4"/>
          <w:sz w:val="22"/>
          <w:szCs w:val="22"/>
          <w:shd w:val="clear" w:color="auto" w:fill="FFFFFF"/>
        </w:rPr>
      </w:pPr>
      <w:r w:rsidRPr="00A504DB">
        <w:rPr>
          <w:b/>
          <w:color w:val="000000"/>
          <w:spacing w:val="-4"/>
          <w:sz w:val="22"/>
          <w:szCs w:val="22"/>
          <w:shd w:val="clear" w:color="auto" w:fill="FFFFFF"/>
        </w:rPr>
        <w:t xml:space="preserve">2. </w:t>
      </w:r>
      <w:r w:rsidR="00300AB0" w:rsidRPr="00300AB0">
        <w:rPr>
          <w:b/>
          <w:color w:val="000000"/>
          <w:spacing w:val="-4"/>
          <w:sz w:val="22"/>
          <w:szCs w:val="22"/>
          <w:shd w:val="clear" w:color="auto" w:fill="FFFFFF"/>
        </w:rPr>
        <w:t xml:space="preserve">Associations between plasma concentrations of Matrix Metalloproteinases and selected clinical and paraclinical characteristics in patients with </w:t>
      </w:r>
      <w:r w:rsidR="00300AB0">
        <w:rPr>
          <w:b/>
          <w:color w:val="000000"/>
          <w:spacing w:val="-4"/>
          <w:sz w:val="22"/>
          <w:szCs w:val="22"/>
          <w:shd w:val="clear" w:color="auto" w:fill="FFFFFF"/>
        </w:rPr>
        <w:t>COPD.</w:t>
      </w:r>
    </w:p>
    <w:p w14:paraId="798A4263" w14:textId="0051C3D6" w:rsidR="00A504DB" w:rsidRPr="00300AB0" w:rsidRDefault="00A504DB" w:rsidP="00450564">
      <w:pPr>
        <w:spacing w:after="0" w:line="280" w:lineRule="atLeast"/>
        <w:rPr>
          <w:b/>
          <w:color w:val="000000"/>
          <w:spacing w:val="-4"/>
          <w:sz w:val="22"/>
          <w:szCs w:val="22"/>
          <w:shd w:val="clear" w:color="auto" w:fill="FFFFFF"/>
        </w:rPr>
      </w:pPr>
      <w:r w:rsidRPr="00A504DB">
        <w:rPr>
          <w:b/>
          <w:i/>
          <w:color w:val="000000"/>
          <w:sz w:val="22"/>
          <w:szCs w:val="22"/>
          <w:shd w:val="clear" w:color="auto" w:fill="FFFFFF"/>
        </w:rPr>
        <w:t xml:space="preserve">- </w:t>
      </w:r>
      <w:r w:rsidR="00300AB0" w:rsidRPr="00300AB0">
        <w:rPr>
          <w:b/>
          <w:i/>
          <w:color w:val="000000"/>
          <w:sz w:val="22"/>
          <w:szCs w:val="22"/>
          <w:shd w:val="clear" w:color="auto" w:fill="FFFFFF"/>
        </w:rPr>
        <w:t>Associations between MMP-1, MMP-2, MMP-9, and MMP-12 and clinical characteristics</w:t>
      </w:r>
      <w:r w:rsidRPr="00A504DB">
        <w:rPr>
          <w:b/>
          <w:i/>
          <w:color w:val="000000"/>
          <w:sz w:val="22"/>
          <w:szCs w:val="22"/>
          <w:shd w:val="clear" w:color="auto" w:fill="FFFFFF"/>
        </w:rPr>
        <w:t xml:space="preserve">: </w:t>
      </w:r>
    </w:p>
    <w:p w14:paraId="4821BB56" w14:textId="659E99F2" w:rsidR="00A504DB" w:rsidRPr="00A504DB" w:rsidRDefault="00A504DB" w:rsidP="00450564">
      <w:pPr>
        <w:spacing w:after="0" w:line="280" w:lineRule="atLeast"/>
        <w:ind w:firstLine="567"/>
        <w:rPr>
          <w:rFonts w:eastAsia="Aptos"/>
          <w:spacing w:val="-4"/>
          <w:kern w:val="3"/>
          <w:sz w:val="22"/>
          <w:szCs w:val="22"/>
          <w:shd w:val="clear" w:color="auto" w:fill="FFFFFF"/>
        </w:rPr>
      </w:pPr>
      <w:r w:rsidRPr="00A504DB">
        <w:rPr>
          <w:rFonts w:eastAsia="Aptos"/>
          <w:spacing w:val="-4"/>
          <w:kern w:val="3"/>
          <w:sz w:val="22"/>
          <w:szCs w:val="22"/>
          <w:shd w:val="clear" w:color="auto" w:fill="FFFFFF"/>
        </w:rPr>
        <w:t xml:space="preserve">+ </w:t>
      </w:r>
      <w:r w:rsidR="00300AB0" w:rsidRPr="00300AB0">
        <w:rPr>
          <w:rFonts w:eastAsia="Aptos"/>
          <w:spacing w:val="-4"/>
          <w:kern w:val="3"/>
          <w:sz w:val="22"/>
          <w:szCs w:val="22"/>
          <w:shd w:val="clear" w:color="auto" w:fill="FFFFFF"/>
        </w:rPr>
        <w:t>During acute exacerbations, the mean plasma concentration of MMP-12 was significantly lower in patients with infection-related exacerbations compared with those with non-infectious exacerbations (p &lt; 0.05). The mean plasma concentration of MMP-9 during acute exacerbations was significantly higher in patients with infrequent exacerbations than in those with frequent exacerbations (p &lt; 0.05)</w:t>
      </w:r>
      <w:r w:rsidR="00300AB0">
        <w:rPr>
          <w:rFonts w:eastAsia="Aptos"/>
          <w:spacing w:val="-4"/>
          <w:kern w:val="3"/>
          <w:sz w:val="22"/>
          <w:szCs w:val="22"/>
          <w:shd w:val="clear" w:color="auto" w:fill="FFFFFF"/>
        </w:rPr>
        <w:t>.</w:t>
      </w:r>
    </w:p>
    <w:p w14:paraId="511CB752" w14:textId="63254F6A" w:rsidR="00A504DB" w:rsidRPr="00A504DB" w:rsidRDefault="00A504DB" w:rsidP="00450564">
      <w:pPr>
        <w:spacing w:after="0" w:line="280" w:lineRule="atLeast"/>
        <w:ind w:firstLine="567"/>
        <w:rPr>
          <w:rFonts w:eastAsia="Aptos"/>
          <w:spacing w:val="-4"/>
          <w:kern w:val="3"/>
          <w:sz w:val="22"/>
          <w:szCs w:val="22"/>
          <w:shd w:val="clear" w:color="auto" w:fill="FFFFFF"/>
        </w:rPr>
      </w:pPr>
      <w:r w:rsidRPr="00A504DB">
        <w:rPr>
          <w:rFonts w:eastAsia="Aptos"/>
          <w:spacing w:val="-4"/>
          <w:kern w:val="3"/>
          <w:sz w:val="22"/>
          <w:szCs w:val="22"/>
          <w:shd w:val="clear" w:color="auto" w:fill="FFFFFF"/>
        </w:rPr>
        <w:t xml:space="preserve">+ </w:t>
      </w:r>
      <w:r w:rsidR="00094998" w:rsidRPr="00094998">
        <w:rPr>
          <w:rFonts w:eastAsia="Aptos"/>
          <w:spacing w:val="-4"/>
          <w:kern w:val="3"/>
          <w:sz w:val="22"/>
          <w:szCs w:val="22"/>
          <w:shd w:val="clear" w:color="auto" w:fill="FFFFFF"/>
        </w:rPr>
        <w:t>The mean plasma concentrations of MMP-1 and MMP-9 during acute exacerbations were significantly lower in patients receiving prior ICS maintenance therapy compared with those not receiving ICS therapy (p &lt; 0.05)</w:t>
      </w:r>
      <w:r w:rsidR="00094998">
        <w:rPr>
          <w:rFonts w:eastAsia="Aptos"/>
          <w:spacing w:val="-4"/>
          <w:kern w:val="3"/>
          <w:sz w:val="22"/>
          <w:szCs w:val="22"/>
          <w:shd w:val="clear" w:color="auto" w:fill="FFFFFF"/>
        </w:rPr>
        <w:t xml:space="preserve"> .</w:t>
      </w:r>
    </w:p>
    <w:p w14:paraId="55B19FE7" w14:textId="1604E5E6" w:rsidR="00A504DB" w:rsidRPr="00A504DB" w:rsidRDefault="007A6A3F" w:rsidP="007A6A3F">
      <w:pPr>
        <w:widowControl w:val="0"/>
        <w:spacing w:after="0" w:line="280" w:lineRule="atLeast"/>
        <w:rPr>
          <w:rFonts w:eastAsia="Aptos"/>
          <w:spacing w:val="-4"/>
          <w:kern w:val="3"/>
          <w:sz w:val="22"/>
          <w:szCs w:val="22"/>
          <w:shd w:val="clear" w:color="auto" w:fill="FFFFFF"/>
        </w:rPr>
      </w:pPr>
      <w:r w:rsidRPr="004164FC">
        <w:rPr>
          <w:rFonts w:eastAsia="Aptos"/>
          <w:spacing w:val="-4"/>
          <w:kern w:val="3"/>
          <w:sz w:val="22"/>
          <w:szCs w:val="22"/>
          <w:shd w:val="clear" w:color="auto" w:fill="FFFFFF"/>
        </w:rPr>
        <w:t xml:space="preserve">           </w:t>
      </w:r>
      <w:r w:rsidR="00A504DB" w:rsidRPr="00A504DB">
        <w:rPr>
          <w:rFonts w:eastAsia="Aptos"/>
          <w:spacing w:val="-4"/>
          <w:kern w:val="3"/>
          <w:sz w:val="22"/>
          <w:szCs w:val="22"/>
          <w:shd w:val="clear" w:color="auto" w:fill="FFFFFF"/>
        </w:rPr>
        <w:t xml:space="preserve">+ </w:t>
      </w:r>
      <w:r w:rsidR="00094998" w:rsidRPr="00094998">
        <w:rPr>
          <w:rFonts w:eastAsia="Aptos"/>
          <w:spacing w:val="-4"/>
          <w:kern w:val="3"/>
          <w:sz w:val="22"/>
          <w:szCs w:val="22"/>
          <w:shd w:val="clear" w:color="auto" w:fill="FFFFFF"/>
        </w:rPr>
        <w:t>After acute exacerbations, the mean plasma concentration of MMP-12 was highest in patients classified as Group A and was significantly higher than in patients in Groups B and E (p &lt; 0.05). In addition, plasma MMP-1 concentrations after acute exacerbations showed a weak but statistically significant positive correlation with smoking exposure expressed as pack-years (r = 0.277, p = 0.026).</w:t>
      </w:r>
    </w:p>
    <w:p w14:paraId="1A5035F7" w14:textId="653B3D4E" w:rsidR="00A504DB" w:rsidRPr="00A504DB" w:rsidRDefault="007A6A3F" w:rsidP="007A6A3F">
      <w:pPr>
        <w:spacing w:after="0" w:line="280" w:lineRule="atLeast"/>
        <w:rPr>
          <w:rFonts w:eastAsia="Aptos"/>
          <w:spacing w:val="-4"/>
          <w:kern w:val="3"/>
          <w:sz w:val="22"/>
          <w:szCs w:val="22"/>
          <w:shd w:val="clear" w:color="auto" w:fill="FFFFFF"/>
        </w:rPr>
      </w:pPr>
      <w:r w:rsidRPr="004164FC">
        <w:rPr>
          <w:rFonts w:eastAsia="Aptos"/>
          <w:spacing w:val="-4"/>
          <w:kern w:val="3"/>
          <w:sz w:val="22"/>
          <w:szCs w:val="22"/>
          <w:shd w:val="clear" w:color="auto" w:fill="FFFFFF"/>
        </w:rPr>
        <w:t xml:space="preserve">           </w:t>
      </w:r>
      <w:r w:rsidR="00A504DB" w:rsidRPr="00A504DB">
        <w:rPr>
          <w:rFonts w:eastAsia="Aptos"/>
          <w:spacing w:val="-4"/>
          <w:kern w:val="3"/>
          <w:sz w:val="22"/>
          <w:szCs w:val="22"/>
          <w:shd w:val="clear" w:color="auto" w:fill="FFFFFF"/>
        </w:rPr>
        <w:t xml:space="preserve">+ </w:t>
      </w:r>
      <w:r w:rsidR="00094998" w:rsidRPr="00094998">
        <w:rPr>
          <w:rFonts w:eastAsia="Aptos"/>
          <w:spacing w:val="-4"/>
          <w:kern w:val="3"/>
          <w:sz w:val="22"/>
          <w:szCs w:val="22"/>
          <w:shd w:val="clear" w:color="auto" w:fill="FFFFFF"/>
        </w:rPr>
        <w:t>Plasma MMP-2 concentrations after acute exacerbations were significantly higher in patients with moderate, severe, and very severe airflow obstruction; in those with frequent exacerbations per year; in patients with longer disease duration; in those with the mixed phenotype; and in patients classified as Group B (p &lt; 0.05).</w:t>
      </w:r>
    </w:p>
    <w:p w14:paraId="1232FE6E" w14:textId="38280344" w:rsidR="00A504DB" w:rsidRPr="00A504DB" w:rsidRDefault="00A504DB" w:rsidP="00450564">
      <w:pPr>
        <w:spacing w:after="0" w:line="280" w:lineRule="atLeast"/>
        <w:rPr>
          <w:rFonts w:eastAsia="Aptos"/>
          <w:b/>
          <w:i/>
          <w:spacing w:val="-4"/>
          <w:kern w:val="3"/>
          <w:sz w:val="22"/>
          <w:szCs w:val="22"/>
          <w:shd w:val="clear" w:color="auto" w:fill="FFFFFF"/>
        </w:rPr>
      </w:pPr>
      <w:r w:rsidRPr="00A504DB">
        <w:rPr>
          <w:rFonts w:eastAsia="Aptos"/>
          <w:b/>
          <w:i/>
          <w:spacing w:val="-4"/>
          <w:kern w:val="3"/>
          <w:sz w:val="22"/>
          <w:szCs w:val="22"/>
          <w:shd w:val="clear" w:color="auto" w:fill="FFFFFF"/>
        </w:rPr>
        <w:t xml:space="preserve">- </w:t>
      </w:r>
      <w:r w:rsidR="00094998" w:rsidRPr="00094998">
        <w:rPr>
          <w:rFonts w:eastAsia="Aptos"/>
          <w:b/>
          <w:i/>
          <w:spacing w:val="-4"/>
          <w:kern w:val="3"/>
          <w:sz w:val="22"/>
          <w:szCs w:val="22"/>
          <w:shd w:val="clear" w:color="auto" w:fill="FFFFFF"/>
        </w:rPr>
        <w:t>Associations between MMP-1, MMP-2, MMP-9, and MMP-12 and paraclinical characteristics</w:t>
      </w:r>
      <w:r w:rsidRPr="00A504DB">
        <w:rPr>
          <w:rFonts w:eastAsia="Aptos"/>
          <w:b/>
          <w:i/>
          <w:spacing w:val="-4"/>
          <w:kern w:val="3"/>
          <w:sz w:val="22"/>
          <w:szCs w:val="22"/>
          <w:shd w:val="clear" w:color="auto" w:fill="FFFFFF"/>
        </w:rPr>
        <w:t>:</w:t>
      </w:r>
    </w:p>
    <w:p w14:paraId="49577031" w14:textId="6BDEE44A" w:rsidR="00A504DB" w:rsidRPr="00A504DB" w:rsidRDefault="00A504DB" w:rsidP="00450564">
      <w:pPr>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t>+</w:t>
      </w:r>
      <w:r w:rsidRPr="00A504DB">
        <w:rPr>
          <w:rFonts w:eastAsia="Aptos"/>
          <w:spacing w:val="4"/>
          <w:kern w:val="3"/>
          <w:sz w:val="22"/>
          <w:szCs w:val="22"/>
          <w:shd w:val="clear" w:color="auto" w:fill="FFFFFF"/>
        </w:rPr>
        <w:t xml:space="preserve"> </w:t>
      </w:r>
      <w:r w:rsidR="00094998" w:rsidRPr="00094998">
        <w:rPr>
          <w:rFonts w:eastAsia="Aptos"/>
          <w:spacing w:val="4"/>
          <w:kern w:val="3"/>
          <w:sz w:val="22"/>
          <w:szCs w:val="22"/>
          <w:shd w:val="clear" w:color="auto" w:fill="FFFFFF"/>
        </w:rPr>
        <w:t>During acute exacerbations, the mean plasma concentration of MMP-12 was significantly higher in patients with a normal white blood cell count compared with those with leukocytosis (p &lt; 0.05)</w:t>
      </w:r>
      <w:r w:rsidR="00094998">
        <w:rPr>
          <w:rFonts w:eastAsia="Aptos"/>
          <w:spacing w:val="4"/>
          <w:kern w:val="3"/>
          <w:sz w:val="22"/>
          <w:szCs w:val="22"/>
          <w:shd w:val="clear" w:color="auto" w:fill="FFFFFF"/>
        </w:rPr>
        <w:t>.</w:t>
      </w:r>
      <w:r w:rsidRPr="00A504DB">
        <w:rPr>
          <w:rFonts w:eastAsia="Aptos"/>
          <w:spacing w:val="-4"/>
          <w:kern w:val="3"/>
          <w:sz w:val="22"/>
          <w:szCs w:val="22"/>
          <w:shd w:val="clear" w:color="auto" w:fill="FFFFFF"/>
        </w:rPr>
        <w:t xml:space="preserve">  </w:t>
      </w:r>
    </w:p>
    <w:p w14:paraId="2C0F7B44" w14:textId="0DC1C06B" w:rsidR="00094998" w:rsidRDefault="00A504DB" w:rsidP="00450564">
      <w:pPr>
        <w:spacing w:after="0" w:line="280" w:lineRule="atLeast"/>
        <w:ind w:firstLine="720"/>
        <w:rPr>
          <w:rFonts w:eastAsia="Aptos"/>
          <w:spacing w:val="-4"/>
          <w:kern w:val="3"/>
          <w:sz w:val="22"/>
          <w:szCs w:val="22"/>
          <w:shd w:val="clear" w:color="auto" w:fill="FFFFFF"/>
        </w:rPr>
      </w:pPr>
      <w:r w:rsidRPr="00A504DB">
        <w:rPr>
          <w:rFonts w:eastAsia="Aptos"/>
          <w:spacing w:val="-4"/>
          <w:kern w:val="3"/>
          <w:sz w:val="22"/>
          <w:szCs w:val="22"/>
          <w:shd w:val="clear" w:color="auto" w:fill="FFFFFF"/>
        </w:rPr>
        <w:lastRenderedPageBreak/>
        <w:t xml:space="preserve">+ </w:t>
      </w:r>
      <w:r w:rsidR="00094998" w:rsidRPr="00094998">
        <w:rPr>
          <w:rFonts w:eastAsia="Aptos"/>
          <w:spacing w:val="-4"/>
          <w:kern w:val="3"/>
          <w:sz w:val="22"/>
          <w:szCs w:val="22"/>
          <w:shd w:val="clear" w:color="auto" w:fill="FFFFFF"/>
        </w:rPr>
        <w:t>During acute exacerbations, plasma MMP-12 concentrations showed a significant negative correlation with the percentage of neutrophils and with CRP levels (r = −0.259 and −0.285, respectively; p &lt; 0.05). Patients with infection-related exacerbations had plasma MMP-12 concentrations that were lower by 0.87 units compared with those with non-infectious exacerbations (p &lt; 0.05).</w:t>
      </w:r>
    </w:p>
    <w:p w14:paraId="24827D78" w14:textId="53A4E172" w:rsidR="00A504DB" w:rsidRPr="004164FC" w:rsidRDefault="00A504DB" w:rsidP="00450564">
      <w:pPr>
        <w:spacing w:after="0" w:line="280" w:lineRule="atLeast"/>
        <w:rPr>
          <w:rFonts w:eastAsia="Aptos"/>
          <w:spacing w:val="-4"/>
          <w:kern w:val="3"/>
          <w:sz w:val="22"/>
          <w:szCs w:val="22"/>
          <w:shd w:val="clear" w:color="auto" w:fill="FFFFFF"/>
        </w:rPr>
      </w:pPr>
      <w:r w:rsidRPr="00A504DB">
        <w:rPr>
          <w:rFonts w:eastAsia="Aptos"/>
          <w:spacing w:val="-4"/>
          <w:kern w:val="3"/>
          <w:sz w:val="22"/>
          <w:szCs w:val="22"/>
          <w:shd w:val="clear" w:color="auto" w:fill="FFFFFF"/>
        </w:rPr>
        <w:tab/>
        <w:t xml:space="preserve">+ </w:t>
      </w:r>
      <w:r w:rsidR="00094998" w:rsidRPr="00094998">
        <w:rPr>
          <w:rFonts w:eastAsia="Aptos"/>
          <w:spacing w:val="-4"/>
          <w:kern w:val="3"/>
          <w:sz w:val="22"/>
          <w:szCs w:val="22"/>
          <w:shd w:val="clear" w:color="auto" w:fill="FFFFFF"/>
        </w:rPr>
        <w:t>After acute exacerbations, plasma MMP-2 concentrations were significantly higher in patients with moderate and severe emphysema than in those with mild emphysema (p &lt; 0.05).</w:t>
      </w:r>
    </w:p>
    <w:p w14:paraId="3D141898" w14:textId="77777777" w:rsidR="000A6C21" w:rsidRPr="004164FC" w:rsidRDefault="000A6C21" w:rsidP="00AA4DEA">
      <w:pPr>
        <w:spacing w:after="0" w:line="240" w:lineRule="atLeast"/>
        <w:rPr>
          <w:rFonts w:eastAsia="Aptos"/>
          <w:spacing w:val="-4"/>
          <w:kern w:val="3"/>
          <w:sz w:val="22"/>
          <w:szCs w:val="22"/>
          <w:shd w:val="clear" w:color="auto" w:fill="FFFFFF"/>
        </w:rPr>
      </w:pPr>
    </w:p>
    <w:sectPr w:rsidR="000A6C21" w:rsidRPr="004164FC" w:rsidSect="00981295">
      <w:headerReference w:type="default" r:id="rId11"/>
      <w:pgSz w:w="8397" w:h="11900" w:code="9"/>
      <w:pgMar w:top="1134" w:right="884" w:bottom="1134" w:left="1134" w:header="567" w:footer="52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DE5AC" w14:textId="77777777" w:rsidR="00680AF8" w:rsidRDefault="00680AF8" w:rsidP="00746BA4">
      <w:pPr>
        <w:spacing w:after="0" w:line="240" w:lineRule="auto"/>
      </w:pPr>
      <w:r>
        <w:separator/>
      </w:r>
    </w:p>
  </w:endnote>
  <w:endnote w:type="continuationSeparator" w:id="0">
    <w:p w14:paraId="29A9E973" w14:textId="77777777" w:rsidR="00680AF8" w:rsidRDefault="00680AF8" w:rsidP="0074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7" w:usb1="00000000" w:usb2="00000000" w:usb3="00000000" w:csb0="00000013" w:csb1="00000000"/>
  </w:font>
  <w:font w:name="Gill Sans MT">
    <w:panose1 w:val="020B0502020104020203"/>
    <w:charset w:val="00"/>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Bold">
    <w:charset w:val="00"/>
    <w:family w:val="auto"/>
    <w:pitch w:val="variable"/>
    <w:sig w:usb0="E00002FF" w:usb1="5000205A"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URWPalladioL-Roma">
    <w:altName w:val="Times New Roman"/>
    <w:charset w:val="00"/>
    <w:family w:val="roman"/>
    <w:pitch w:val="default"/>
  </w:font>
  <w:font w:name="Liberation Serif">
    <w:altName w:val="Times New Roman"/>
    <w:charset w:val="01"/>
    <w:family w:val="roman"/>
    <w:pitch w:val="default"/>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NewRomanPS-ItalicMT">
    <w:altName w:val="Times New Roman"/>
    <w:charset w:val="00"/>
    <w:family w:val="roman"/>
    <w:pitch w:val="default"/>
  </w:font>
  <w:font w:name="TimesNewRomanPSMT">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D5DFE" w14:textId="77777777" w:rsidR="00680AF8" w:rsidRDefault="00680AF8" w:rsidP="00746BA4">
      <w:pPr>
        <w:spacing w:after="0" w:line="240" w:lineRule="auto"/>
      </w:pPr>
      <w:r>
        <w:separator/>
      </w:r>
    </w:p>
  </w:footnote>
  <w:footnote w:type="continuationSeparator" w:id="0">
    <w:p w14:paraId="7C536904" w14:textId="77777777" w:rsidR="00680AF8" w:rsidRDefault="00680AF8" w:rsidP="00746B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4AAF5" w14:textId="77777777" w:rsidR="00533E76" w:rsidRPr="00830916" w:rsidRDefault="00533E76" w:rsidP="00DB7F91">
    <w:pPr>
      <w:pStyle w:val="Header"/>
      <w:jc w:val="center"/>
      <w:rPr>
        <w:sz w:val="22"/>
        <w:szCs w:val="22"/>
      </w:rPr>
    </w:pPr>
    <w:r w:rsidRPr="00830916">
      <w:rPr>
        <w:sz w:val="22"/>
        <w:szCs w:val="22"/>
      </w:rPr>
      <w:fldChar w:fldCharType="begin"/>
    </w:r>
    <w:r w:rsidRPr="00830916">
      <w:rPr>
        <w:sz w:val="22"/>
        <w:szCs w:val="22"/>
      </w:rPr>
      <w:instrText xml:space="preserve"> PAGE   \* MERGEFORMAT </w:instrText>
    </w:r>
    <w:r w:rsidRPr="00830916">
      <w:rPr>
        <w:sz w:val="22"/>
        <w:szCs w:val="22"/>
      </w:rPr>
      <w:fldChar w:fldCharType="separate"/>
    </w:r>
    <w:r w:rsidR="006D3427">
      <w:rPr>
        <w:noProof/>
        <w:sz w:val="22"/>
        <w:szCs w:val="22"/>
      </w:rPr>
      <w:t>25</w:t>
    </w:r>
    <w:r w:rsidRPr="00830916">
      <w:rPr>
        <w:noProof/>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D72E2D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D42B6"/>
    <w:multiLevelType w:val="multilevel"/>
    <w:tmpl w:val="05CD42B6"/>
    <w:lvl w:ilvl="0">
      <w:start w:val="1"/>
      <w:numFmt w:val="decimal"/>
      <w:lvlText w:val="%1."/>
      <w:lvlJc w:val="left"/>
      <w:pPr>
        <w:ind w:left="36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5B68A4"/>
    <w:multiLevelType w:val="multilevel"/>
    <w:tmpl w:val="0A5B68A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9C2BEE"/>
    <w:multiLevelType w:val="hybridMultilevel"/>
    <w:tmpl w:val="E6340E66"/>
    <w:lvl w:ilvl="0" w:tplc="8C727E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6774"/>
    <w:multiLevelType w:val="multilevel"/>
    <w:tmpl w:val="113667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5E6947"/>
    <w:multiLevelType w:val="multilevel"/>
    <w:tmpl w:val="1D5E694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2AD6CA2"/>
    <w:multiLevelType w:val="multilevel"/>
    <w:tmpl w:val="9594CC40"/>
    <w:name w:val="Chương theo list"/>
    <w:lvl w:ilvl="0">
      <w:start w:val="1"/>
      <w:numFmt w:val="decimal"/>
      <w:suff w:val="space"/>
      <w:lvlText w:val="Chương%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9526FC2"/>
    <w:multiLevelType w:val="multilevel"/>
    <w:tmpl w:val="5CDAA556"/>
    <w:lvl w:ilvl="0">
      <w:start w:val="1"/>
      <w:numFmt w:val="decimal"/>
      <w:lvlText w:val="%1."/>
      <w:lvlJc w:val="left"/>
      <w:pPr>
        <w:ind w:left="1980" w:hanging="360"/>
      </w:pPr>
      <w:rPr>
        <w:rFonts w:hint="default"/>
        <w:sz w:val="22"/>
        <w:szCs w:val="22"/>
      </w:rPr>
    </w:lvl>
    <w:lvl w:ilvl="1">
      <w:start w:val="3"/>
      <w:numFmt w:val="decimal"/>
      <w:isLgl/>
      <w:lvlText w:val="%1.%2."/>
      <w:lvlJc w:val="left"/>
      <w:pPr>
        <w:ind w:left="2124" w:hanging="504"/>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420" w:hanging="1800"/>
      </w:pPr>
      <w:rPr>
        <w:rFonts w:hint="default"/>
      </w:rPr>
    </w:lvl>
  </w:abstractNum>
  <w:abstractNum w:abstractNumId="8" w15:restartNumberingAfterBreak="0">
    <w:nsid w:val="2AA82C76"/>
    <w:multiLevelType w:val="multilevel"/>
    <w:tmpl w:val="2AA82C76"/>
    <w:lvl w:ilvl="0">
      <w:start w:val="1"/>
      <w:numFmt w:val="bullet"/>
      <w:lvlText w:val=""/>
      <w:lvlJc w:val="left"/>
      <w:pPr>
        <w:ind w:left="786"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C07662"/>
    <w:multiLevelType w:val="hybridMultilevel"/>
    <w:tmpl w:val="D706C42C"/>
    <w:lvl w:ilvl="0" w:tplc="ECF4FBE8">
      <w:start w:val="1"/>
      <w:numFmt w:val="decimal"/>
      <w:pStyle w:val="Heading2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C144B"/>
    <w:multiLevelType w:val="multilevel"/>
    <w:tmpl w:val="F4A29BB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A391390"/>
    <w:multiLevelType w:val="multilevel"/>
    <w:tmpl w:val="58B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CB3653"/>
    <w:multiLevelType w:val="multilevel"/>
    <w:tmpl w:val="04090025"/>
    <w:lvl w:ilvl="0">
      <w:start w:val="1"/>
      <w:numFmt w:val="decimal"/>
      <w:pStyle w:val="Heading11"/>
      <w:lvlText w:val="%1"/>
      <w:lvlJc w:val="left"/>
      <w:pPr>
        <w:ind w:left="432" w:hanging="432"/>
      </w:pPr>
    </w:lvl>
    <w:lvl w:ilvl="1">
      <w:start w:val="1"/>
      <w:numFmt w:val="decimal"/>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46E0A33"/>
    <w:multiLevelType w:val="hybridMultilevel"/>
    <w:tmpl w:val="FEA4A39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88D3B01"/>
    <w:multiLevelType w:val="multilevel"/>
    <w:tmpl w:val="2E22147C"/>
    <w:lvl w:ilvl="0">
      <w:start w:val="1"/>
      <w:numFmt w:val="decimal"/>
      <w:lvlText w:val="%1."/>
      <w:lvlJc w:val="left"/>
      <w:pPr>
        <w:ind w:left="1440" w:hanging="360"/>
      </w:pPr>
      <w:rPr>
        <w:rFonts w:hint="default"/>
      </w:rPr>
    </w:lvl>
    <w:lvl w:ilvl="1">
      <w:start w:val="1"/>
      <w:numFmt w:val="decimal"/>
      <w:isLgl/>
      <w:lvlText w:val="%1.%2."/>
      <w:lvlJc w:val="left"/>
      <w:pPr>
        <w:ind w:left="1476" w:hanging="396"/>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724C1496"/>
    <w:multiLevelType w:val="hybridMultilevel"/>
    <w:tmpl w:val="455059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572769"/>
    <w:multiLevelType w:val="multilevel"/>
    <w:tmpl w:val="7E57276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7"/>
  </w:num>
  <w:num w:numId="2">
    <w:abstractNumId w:val="12"/>
  </w:num>
  <w:num w:numId="3">
    <w:abstractNumId w:val="9"/>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5"/>
  </w:num>
  <w:num w:numId="9">
    <w:abstractNumId w:val="8"/>
  </w:num>
  <w:num w:numId="10">
    <w:abstractNumId w:val="2"/>
  </w:num>
  <w:num w:numId="11">
    <w:abstractNumId w:val="16"/>
  </w:num>
  <w:num w:numId="12">
    <w:abstractNumId w:val="1"/>
  </w:num>
  <w:num w:numId="13">
    <w:abstractNumId w:val="3"/>
  </w:num>
  <w:num w:numId="14">
    <w:abstractNumId w:val="13"/>
  </w:num>
  <w:num w:numId="15">
    <w:abstractNumId w:val="15"/>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698"/>
    <w:rsid w:val="00000D9B"/>
    <w:rsid w:val="000066DF"/>
    <w:rsid w:val="00007711"/>
    <w:rsid w:val="0002150E"/>
    <w:rsid w:val="000216F9"/>
    <w:rsid w:val="000239BD"/>
    <w:rsid w:val="00030C77"/>
    <w:rsid w:val="00031365"/>
    <w:rsid w:val="00036AA6"/>
    <w:rsid w:val="00040764"/>
    <w:rsid w:val="000462E9"/>
    <w:rsid w:val="00046871"/>
    <w:rsid w:val="00047B20"/>
    <w:rsid w:val="0005612E"/>
    <w:rsid w:val="00057AE6"/>
    <w:rsid w:val="00060071"/>
    <w:rsid w:val="00062A8B"/>
    <w:rsid w:val="00077F99"/>
    <w:rsid w:val="0008572F"/>
    <w:rsid w:val="000873F7"/>
    <w:rsid w:val="000909FE"/>
    <w:rsid w:val="00090AA6"/>
    <w:rsid w:val="0009481F"/>
    <w:rsid w:val="00094998"/>
    <w:rsid w:val="00095501"/>
    <w:rsid w:val="0009593A"/>
    <w:rsid w:val="00097F54"/>
    <w:rsid w:val="000A6C21"/>
    <w:rsid w:val="000B165C"/>
    <w:rsid w:val="000B33D7"/>
    <w:rsid w:val="000B7189"/>
    <w:rsid w:val="000B726C"/>
    <w:rsid w:val="000C2A7C"/>
    <w:rsid w:val="000C2C09"/>
    <w:rsid w:val="000C34E3"/>
    <w:rsid w:val="000C755D"/>
    <w:rsid w:val="000D3F9A"/>
    <w:rsid w:val="000D5DAE"/>
    <w:rsid w:val="000D76B9"/>
    <w:rsid w:val="000D7CDF"/>
    <w:rsid w:val="000E048C"/>
    <w:rsid w:val="000E13C7"/>
    <w:rsid w:val="000E3F51"/>
    <w:rsid w:val="000E6800"/>
    <w:rsid w:val="000F0FC9"/>
    <w:rsid w:val="000F5B8D"/>
    <w:rsid w:val="000F6973"/>
    <w:rsid w:val="000F6BB8"/>
    <w:rsid w:val="000F75C3"/>
    <w:rsid w:val="000F7AAF"/>
    <w:rsid w:val="00110D0B"/>
    <w:rsid w:val="00111A94"/>
    <w:rsid w:val="001133B2"/>
    <w:rsid w:val="0011544C"/>
    <w:rsid w:val="001163C6"/>
    <w:rsid w:val="001357E0"/>
    <w:rsid w:val="001378A8"/>
    <w:rsid w:val="00140665"/>
    <w:rsid w:val="00145362"/>
    <w:rsid w:val="00145485"/>
    <w:rsid w:val="00153D92"/>
    <w:rsid w:val="00162CD2"/>
    <w:rsid w:val="001643B2"/>
    <w:rsid w:val="00171EA2"/>
    <w:rsid w:val="00187278"/>
    <w:rsid w:val="00195832"/>
    <w:rsid w:val="001A4330"/>
    <w:rsid w:val="001A47F7"/>
    <w:rsid w:val="001B18F6"/>
    <w:rsid w:val="001B5F18"/>
    <w:rsid w:val="001B708A"/>
    <w:rsid w:val="001D6720"/>
    <w:rsid w:val="001E31C0"/>
    <w:rsid w:val="002003C4"/>
    <w:rsid w:val="00205E3C"/>
    <w:rsid w:val="00215261"/>
    <w:rsid w:val="00225C00"/>
    <w:rsid w:val="002271E5"/>
    <w:rsid w:val="0023131B"/>
    <w:rsid w:val="00245FF1"/>
    <w:rsid w:val="00252201"/>
    <w:rsid w:val="002567E2"/>
    <w:rsid w:val="0026078E"/>
    <w:rsid w:val="00262B59"/>
    <w:rsid w:val="002678B0"/>
    <w:rsid w:val="00271EF9"/>
    <w:rsid w:val="00272921"/>
    <w:rsid w:val="00275DE5"/>
    <w:rsid w:val="00277A2D"/>
    <w:rsid w:val="00277A35"/>
    <w:rsid w:val="002815A2"/>
    <w:rsid w:val="00282433"/>
    <w:rsid w:val="00282DBA"/>
    <w:rsid w:val="00283919"/>
    <w:rsid w:val="002941A0"/>
    <w:rsid w:val="002A0AB7"/>
    <w:rsid w:val="002A182C"/>
    <w:rsid w:val="002A190C"/>
    <w:rsid w:val="002B10AE"/>
    <w:rsid w:val="002B6B03"/>
    <w:rsid w:val="002C0FF8"/>
    <w:rsid w:val="002C704D"/>
    <w:rsid w:val="002D26B2"/>
    <w:rsid w:val="002D6FC3"/>
    <w:rsid w:val="002D7C04"/>
    <w:rsid w:val="002E0AFD"/>
    <w:rsid w:val="002E6782"/>
    <w:rsid w:val="00300A6F"/>
    <w:rsid w:val="00300AB0"/>
    <w:rsid w:val="00304D6C"/>
    <w:rsid w:val="00312F2D"/>
    <w:rsid w:val="00317B38"/>
    <w:rsid w:val="00317B6D"/>
    <w:rsid w:val="00321E4C"/>
    <w:rsid w:val="0032223E"/>
    <w:rsid w:val="00323E53"/>
    <w:rsid w:val="00323E9A"/>
    <w:rsid w:val="00325918"/>
    <w:rsid w:val="00327F22"/>
    <w:rsid w:val="003307BC"/>
    <w:rsid w:val="00334D49"/>
    <w:rsid w:val="00342AF4"/>
    <w:rsid w:val="003439CC"/>
    <w:rsid w:val="00347174"/>
    <w:rsid w:val="00350EC3"/>
    <w:rsid w:val="0035471B"/>
    <w:rsid w:val="0035762E"/>
    <w:rsid w:val="00357AFA"/>
    <w:rsid w:val="0036560F"/>
    <w:rsid w:val="00372808"/>
    <w:rsid w:val="00382BAA"/>
    <w:rsid w:val="003844D1"/>
    <w:rsid w:val="00386A74"/>
    <w:rsid w:val="0038711E"/>
    <w:rsid w:val="003906B9"/>
    <w:rsid w:val="00392447"/>
    <w:rsid w:val="00397AC2"/>
    <w:rsid w:val="003A3C30"/>
    <w:rsid w:val="003A6D05"/>
    <w:rsid w:val="003B3F42"/>
    <w:rsid w:val="003D34BD"/>
    <w:rsid w:val="003D623A"/>
    <w:rsid w:val="003D77F0"/>
    <w:rsid w:val="003E0998"/>
    <w:rsid w:val="003E17B7"/>
    <w:rsid w:val="003E1A26"/>
    <w:rsid w:val="003E1E67"/>
    <w:rsid w:val="003E24DD"/>
    <w:rsid w:val="003E3B25"/>
    <w:rsid w:val="003E6705"/>
    <w:rsid w:val="003E6AB1"/>
    <w:rsid w:val="003E702C"/>
    <w:rsid w:val="003F2DEC"/>
    <w:rsid w:val="0040188B"/>
    <w:rsid w:val="00402039"/>
    <w:rsid w:val="00406614"/>
    <w:rsid w:val="00410B93"/>
    <w:rsid w:val="00411654"/>
    <w:rsid w:val="00414D5F"/>
    <w:rsid w:val="004164FC"/>
    <w:rsid w:val="00421363"/>
    <w:rsid w:val="00423231"/>
    <w:rsid w:val="00423C2B"/>
    <w:rsid w:val="00431229"/>
    <w:rsid w:val="00440019"/>
    <w:rsid w:val="004416C0"/>
    <w:rsid w:val="004460F1"/>
    <w:rsid w:val="0044774E"/>
    <w:rsid w:val="00450564"/>
    <w:rsid w:val="00451C0E"/>
    <w:rsid w:val="00451D24"/>
    <w:rsid w:val="00452136"/>
    <w:rsid w:val="00457384"/>
    <w:rsid w:val="00462A61"/>
    <w:rsid w:val="0046377E"/>
    <w:rsid w:val="00463917"/>
    <w:rsid w:val="00470700"/>
    <w:rsid w:val="004715B7"/>
    <w:rsid w:val="00482206"/>
    <w:rsid w:val="0048253B"/>
    <w:rsid w:val="004849B0"/>
    <w:rsid w:val="00492248"/>
    <w:rsid w:val="004932B7"/>
    <w:rsid w:val="00493A53"/>
    <w:rsid w:val="00495276"/>
    <w:rsid w:val="004A1F6E"/>
    <w:rsid w:val="004A3932"/>
    <w:rsid w:val="004A4174"/>
    <w:rsid w:val="004A658D"/>
    <w:rsid w:val="004B0EBE"/>
    <w:rsid w:val="004B1DE2"/>
    <w:rsid w:val="004B7531"/>
    <w:rsid w:val="004D1BDD"/>
    <w:rsid w:val="004D1EF2"/>
    <w:rsid w:val="004D75B6"/>
    <w:rsid w:val="004E3714"/>
    <w:rsid w:val="004E3AC1"/>
    <w:rsid w:val="004E7649"/>
    <w:rsid w:val="004E76A2"/>
    <w:rsid w:val="004F1946"/>
    <w:rsid w:val="004F1E9C"/>
    <w:rsid w:val="004F2DA1"/>
    <w:rsid w:val="004F599E"/>
    <w:rsid w:val="0050253D"/>
    <w:rsid w:val="00516262"/>
    <w:rsid w:val="00522472"/>
    <w:rsid w:val="00533E76"/>
    <w:rsid w:val="00533E7F"/>
    <w:rsid w:val="0054131B"/>
    <w:rsid w:val="005419AB"/>
    <w:rsid w:val="00542A32"/>
    <w:rsid w:val="0055160E"/>
    <w:rsid w:val="0055215B"/>
    <w:rsid w:val="005573CF"/>
    <w:rsid w:val="005606A7"/>
    <w:rsid w:val="00561599"/>
    <w:rsid w:val="00561E65"/>
    <w:rsid w:val="00562FA0"/>
    <w:rsid w:val="005639C3"/>
    <w:rsid w:val="0056434D"/>
    <w:rsid w:val="00565AC7"/>
    <w:rsid w:val="00572304"/>
    <w:rsid w:val="00573966"/>
    <w:rsid w:val="00577892"/>
    <w:rsid w:val="0058255F"/>
    <w:rsid w:val="00584DAD"/>
    <w:rsid w:val="0059124D"/>
    <w:rsid w:val="005938A5"/>
    <w:rsid w:val="005A5A26"/>
    <w:rsid w:val="005A5C26"/>
    <w:rsid w:val="005B1290"/>
    <w:rsid w:val="005B2008"/>
    <w:rsid w:val="005C2452"/>
    <w:rsid w:val="005C2B68"/>
    <w:rsid w:val="005D6361"/>
    <w:rsid w:val="005E36E5"/>
    <w:rsid w:val="005E3A71"/>
    <w:rsid w:val="005E50D8"/>
    <w:rsid w:val="005E6F75"/>
    <w:rsid w:val="005F04F6"/>
    <w:rsid w:val="005F06A9"/>
    <w:rsid w:val="005F15D0"/>
    <w:rsid w:val="005F400F"/>
    <w:rsid w:val="005F5540"/>
    <w:rsid w:val="00604842"/>
    <w:rsid w:val="006056A4"/>
    <w:rsid w:val="006122FD"/>
    <w:rsid w:val="00612544"/>
    <w:rsid w:val="006205F2"/>
    <w:rsid w:val="006301AD"/>
    <w:rsid w:val="00640DE8"/>
    <w:rsid w:val="00645CB0"/>
    <w:rsid w:val="0064733A"/>
    <w:rsid w:val="006508E7"/>
    <w:rsid w:val="006528CE"/>
    <w:rsid w:val="006540C8"/>
    <w:rsid w:val="00657800"/>
    <w:rsid w:val="00665AAD"/>
    <w:rsid w:val="006669E8"/>
    <w:rsid w:val="00671CD4"/>
    <w:rsid w:val="00676F27"/>
    <w:rsid w:val="00680AF8"/>
    <w:rsid w:val="00681153"/>
    <w:rsid w:val="00681BBA"/>
    <w:rsid w:val="00682411"/>
    <w:rsid w:val="0068449B"/>
    <w:rsid w:val="00686FBC"/>
    <w:rsid w:val="006904CD"/>
    <w:rsid w:val="006911AD"/>
    <w:rsid w:val="00693019"/>
    <w:rsid w:val="0069475D"/>
    <w:rsid w:val="006A34C1"/>
    <w:rsid w:val="006C32D2"/>
    <w:rsid w:val="006C60F9"/>
    <w:rsid w:val="006C7FE0"/>
    <w:rsid w:val="006D0608"/>
    <w:rsid w:val="006D1F50"/>
    <w:rsid w:val="006D3427"/>
    <w:rsid w:val="006E3E09"/>
    <w:rsid w:val="006E7FE9"/>
    <w:rsid w:val="006F04C3"/>
    <w:rsid w:val="006F2DCB"/>
    <w:rsid w:val="006F768C"/>
    <w:rsid w:val="006F7E46"/>
    <w:rsid w:val="007058FF"/>
    <w:rsid w:val="00705EE3"/>
    <w:rsid w:val="00707819"/>
    <w:rsid w:val="00710A18"/>
    <w:rsid w:val="00726836"/>
    <w:rsid w:val="00732C10"/>
    <w:rsid w:val="0073481B"/>
    <w:rsid w:val="007407CE"/>
    <w:rsid w:val="007451D2"/>
    <w:rsid w:val="00746BA4"/>
    <w:rsid w:val="00746BCC"/>
    <w:rsid w:val="007533E4"/>
    <w:rsid w:val="00755367"/>
    <w:rsid w:val="00755CEC"/>
    <w:rsid w:val="0077007D"/>
    <w:rsid w:val="00772985"/>
    <w:rsid w:val="00776016"/>
    <w:rsid w:val="007761C7"/>
    <w:rsid w:val="00784907"/>
    <w:rsid w:val="007849EB"/>
    <w:rsid w:val="0078788A"/>
    <w:rsid w:val="00792B0F"/>
    <w:rsid w:val="00797AE8"/>
    <w:rsid w:val="007A3127"/>
    <w:rsid w:val="007A6A3F"/>
    <w:rsid w:val="007B123D"/>
    <w:rsid w:val="007B3EB2"/>
    <w:rsid w:val="007B5DB4"/>
    <w:rsid w:val="007C092E"/>
    <w:rsid w:val="007C600A"/>
    <w:rsid w:val="007D1963"/>
    <w:rsid w:val="007D1F7A"/>
    <w:rsid w:val="007D5092"/>
    <w:rsid w:val="007E03B1"/>
    <w:rsid w:val="007E2587"/>
    <w:rsid w:val="007E3931"/>
    <w:rsid w:val="007E49A6"/>
    <w:rsid w:val="007F1E1F"/>
    <w:rsid w:val="008004A8"/>
    <w:rsid w:val="00805F0E"/>
    <w:rsid w:val="00806033"/>
    <w:rsid w:val="0081412A"/>
    <w:rsid w:val="008147BD"/>
    <w:rsid w:val="008229F2"/>
    <w:rsid w:val="008316DE"/>
    <w:rsid w:val="00832254"/>
    <w:rsid w:val="0083487A"/>
    <w:rsid w:val="008423DD"/>
    <w:rsid w:val="00843DCB"/>
    <w:rsid w:val="00850BC8"/>
    <w:rsid w:val="0085118B"/>
    <w:rsid w:val="00852885"/>
    <w:rsid w:val="00854BCF"/>
    <w:rsid w:val="008608BA"/>
    <w:rsid w:val="00861807"/>
    <w:rsid w:val="00861930"/>
    <w:rsid w:val="008677DE"/>
    <w:rsid w:val="00871305"/>
    <w:rsid w:val="00872865"/>
    <w:rsid w:val="0087463D"/>
    <w:rsid w:val="00875A8B"/>
    <w:rsid w:val="00881FBB"/>
    <w:rsid w:val="008935AD"/>
    <w:rsid w:val="00896CCD"/>
    <w:rsid w:val="008A0A47"/>
    <w:rsid w:val="008A30B1"/>
    <w:rsid w:val="008A6585"/>
    <w:rsid w:val="008B1070"/>
    <w:rsid w:val="008B4988"/>
    <w:rsid w:val="008B6339"/>
    <w:rsid w:val="008B7350"/>
    <w:rsid w:val="008B7B58"/>
    <w:rsid w:val="008C32F4"/>
    <w:rsid w:val="008C4D93"/>
    <w:rsid w:val="008C5092"/>
    <w:rsid w:val="008D1B98"/>
    <w:rsid w:val="008D2D07"/>
    <w:rsid w:val="008D34ED"/>
    <w:rsid w:val="008D425D"/>
    <w:rsid w:val="008D65BC"/>
    <w:rsid w:val="008D75EC"/>
    <w:rsid w:val="008E0350"/>
    <w:rsid w:val="008E239E"/>
    <w:rsid w:val="008F0C8A"/>
    <w:rsid w:val="008F1342"/>
    <w:rsid w:val="008F19F6"/>
    <w:rsid w:val="008F2E3C"/>
    <w:rsid w:val="008F3CBE"/>
    <w:rsid w:val="008F6331"/>
    <w:rsid w:val="009011E5"/>
    <w:rsid w:val="009026FB"/>
    <w:rsid w:val="00910064"/>
    <w:rsid w:val="009109B5"/>
    <w:rsid w:val="00912DA4"/>
    <w:rsid w:val="00915971"/>
    <w:rsid w:val="00917B2E"/>
    <w:rsid w:val="00922077"/>
    <w:rsid w:val="00927D97"/>
    <w:rsid w:val="00931C47"/>
    <w:rsid w:val="00936D03"/>
    <w:rsid w:val="00937105"/>
    <w:rsid w:val="00937D10"/>
    <w:rsid w:val="00940AEA"/>
    <w:rsid w:val="00940C5F"/>
    <w:rsid w:val="00943539"/>
    <w:rsid w:val="009445BC"/>
    <w:rsid w:val="009505E7"/>
    <w:rsid w:val="00961A71"/>
    <w:rsid w:val="00963EA1"/>
    <w:rsid w:val="00971277"/>
    <w:rsid w:val="00972698"/>
    <w:rsid w:val="00976BF0"/>
    <w:rsid w:val="00981295"/>
    <w:rsid w:val="009840A9"/>
    <w:rsid w:val="009852DF"/>
    <w:rsid w:val="009A006A"/>
    <w:rsid w:val="009B03A7"/>
    <w:rsid w:val="009B7B2E"/>
    <w:rsid w:val="009C622B"/>
    <w:rsid w:val="009D03F1"/>
    <w:rsid w:val="009D6E03"/>
    <w:rsid w:val="009D7FCE"/>
    <w:rsid w:val="00A043CF"/>
    <w:rsid w:val="00A062C7"/>
    <w:rsid w:val="00A125AB"/>
    <w:rsid w:val="00A13029"/>
    <w:rsid w:val="00A1380F"/>
    <w:rsid w:val="00A1460F"/>
    <w:rsid w:val="00A17552"/>
    <w:rsid w:val="00A25003"/>
    <w:rsid w:val="00A27726"/>
    <w:rsid w:val="00A40C06"/>
    <w:rsid w:val="00A40F3E"/>
    <w:rsid w:val="00A42154"/>
    <w:rsid w:val="00A45782"/>
    <w:rsid w:val="00A45B2B"/>
    <w:rsid w:val="00A504DB"/>
    <w:rsid w:val="00A539BA"/>
    <w:rsid w:val="00A550BA"/>
    <w:rsid w:val="00A6243B"/>
    <w:rsid w:val="00A6272B"/>
    <w:rsid w:val="00A65553"/>
    <w:rsid w:val="00A65FDD"/>
    <w:rsid w:val="00A67AFF"/>
    <w:rsid w:val="00A705DD"/>
    <w:rsid w:val="00A764CE"/>
    <w:rsid w:val="00A81D23"/>
    <w:rsid w:val="00A92875"/>
    <w:rsid w:val="00A93FE7"/>
    <w:rsid w:val="00A95455"/>
    <w:rsid w:val="00A969EA"/>
    <w:rsid w:val="00AA1E7E"/>
    <w:rsid w:val="00AA25B7"/>
    <w:rsid w:val="00AA4DEA"/>
    <w:rsid w:val="00AB378D"/>
    <w:rsid w:val="00AB39EC"/>
    <w:rsid w:val="00AB407B"/>
    <w:rsid w:val="00AB4F9F"/>
    <w:rsid w:val="00AB5700"/>
    <w:rsid w:val="00AB5932"/>
    <w:rsid w:val="00AC5A27"/>
    <w:rsid w:val="00AD3309"/>
    <w:rsid w:val="00AD53E9"/>
    <w:rsid w:val="00AD6A87"/>
    <w:rsid w:val="00AD7604"/>
    <w:rsid w:val="00AE0F98"/>
    <w:rsid w:val="00AE2900"/>
    <w:rsid w:val="00AE3086"/>
    <w:rsid w:val="00AE5A7D"/>
    <w:rsid w:val="00AF2362"/>
    <w:rsid w:val="00AF3345"/>
    <w:rsid w:val="00AF640B"/>
    <w:rsid w:val="00B01C0E"/>
    <w:rsid w:val="00B06CFA"/>
    <w:rsid w:val="00B11097"/>
    <w:rsid w:val="00B11281"/>
    <w:rsid w:val="00B175EE"/>
    <w:rsid w:val="00B17F9E"/>
    <w:rsid w:val="00B23060"/>
    <w:rsid w:val="00B26D47"/>
    <w:rsid w:val="00B30E48"/>
    <w:rsid w:val="00B31511"/>
    <w:rsid w:val="00B4008D"/>
    <w:rsid w:val="00B415B5"/>
    <w:rsid w:val="00B43DA9"/>
    <w:rsid w:val="00B50478"/>
    <w:rsid w:val="00B5074F"/>
    <w:rsid w:val="00B52472"/>
    <w:rsid w:val="00B53A6E"/>
    <w:rsid w:val="00B55428"/>
    <w:rsid w:val="00B5579E"/>
    <w:rsid w:val="00B67AB3"/>
    <w:rsid w:val="00B709BF"/>
    <w:rsid w:val="00B72F71"/>
    <w:rsid w:val="00B80B8C"/>
    <w:rsid w:val="00B8142B"/>
    <w:rsid w:val="00B84041"/>
    <w:rsid w:val="00B90217"/>
    <w:rsid w:val="00B9049E"/>
    <w:rsid w:val="00B90DB9"/>
    <w:rsid w:val="00B917DB"/>
    <w:rsid w:val="00B93EBF"/>
    <w:rsid w:val="00B9752A"/>
    <w:rsid w:val="00BA302E"/>
    <w:rsid w:val="00BA4174"/>
    <w:rsid w:val="00BA709A"/>
    <w:rsid w:val="00BB1BBE"/>
    <w:rsid w:val="00BB264B"/>
    <w:rsid w:val="00BB5562"/>
    <w:rsid w:val="00BC3AE7"/>
    <w:rsid w:val="00BD4B6F"/>
    <w:rsid w:val="00BD6ED1"/>
    <w:rsid w:val="00BE0190"/>
    <w:rsid w:val="00BE07A9"/>
    <w:rsid w:val="00BE7C2A"/>
    <w:rsid w:val="00C01AE8"/>
    <w:rsid w:val="00C064FF"/>
    <w:rsid w:val="00C15A77"/>
    <w:rsid w:val="00C22D95"/>
    <w:rsid w:val="00C255EA"/>
    <w:rsid w:val="00C26EB2"/>
    <w:rsid w:val="00C46FCA"/>
    <w:rsid w:val="00C50506"/>
    <w:rsid w:val="00C54884"/>
    <w:rsid w:val="00C55BBF"/>
    <w:rsid w:val="00C63559"/>
    <w:rsid w:val="00C63DAB"/>
    <w:rsid w:val="00C640E8"/>
    <w:rsid w:val="00C67057"/>
    <w:rsid w:val="00C70868"/>
    <w:rsid w:val="00C7504F"/>
    <w:rsid w:val="00C918E7"/>
    <w:rsid w:val="00C9265A"/>
    <w:rsid w:val="00C92FF3"/>
    <w:rsid w:val="00C9500F"/>
    <w:rsid w:val="00CA100E"/>
    <w:rsid w:val="00CA47F9"/>
    <w:rsid w:val="00CA4D18"/>
    <w:rsid w:val="00CA5F4F"/>
    <w:rsid w:val="00CA6F12"/>
    <w:rsid w:val="00CB11CC"/>
    <w:rsid w:val="00CB1538"/>
    <w:rsid w:val="00CB26BB"/>
    <w:rsid w:val="00CC2D80"/>
    <w:rsid w:val="00CD0691"/>
    <w:rsid w:val="00CD64D7"/>
    <w:rsid w:val="00CD7397"/>
    <w:rsid w:val="00CE22ED"/>
    <w:rsid w:val="00CE3628"/>
    <w:rsid w:val="00CE4644"/>
    <w:rsid w:val="00CE4F85"/>
    <w:rsid w:val="00CE61C7"/>
    <w:rsid w:val="00CE7F00"/>
    <w:rsid w:val="00CF1EF6"/>
    <w:rsid w:val="00CF3BA5"/>
    <w:rsid w:val="00CF50BD"/>
    <w:rsid w:val="00D03F00"/>
    <w:rsid w:val="00D1492E"/>
    <w:rsid w:val="00D17399"/>
    <w:rsid w:val="00D204CC"/>
    <w:rsid w:val="00D21573"/>
    <w:rsid w:val="00D2597D"/>
    <w:rsid w:val="00D309D0"/>
    <w:rsid w:val="00D33C6F"/>
    <w:rsid w:val="00D34674"/>
    <w:rsid w:val="00D374EF"/>
    <w:rsid w:val="00D379AB"/>
    <w:rsid w:val="00D379B0"/>
    <w:rsid w:val="00D37A63"/>
    <w:rsid w:val="00D40401"/>
    <w:rsid w:val="00D50319"/>
    <w:rsid w:val="00D5111F"/>
    <w:rsid w:val="00D517CE"/>
    <w:rsid w:val="00D52706"/>
    <w:rsid w:val="00D528E2"/>
    <w:rsid w:val="00D52B78"/>
    <w:rsid w:val="00D532D3"/>
    <w:rsid w:val="00D545A3"/>
    <w:rsid w:val="00D55A16"/>
    <w:rsid w:val="00D646C1"/>
    <w:rsid w:val="00D66975"/>
    <w:rsid w:val="00D67732"/>
    <w:rsid w:val="00D70407"/>
    <w:rsid w:val="00D73A12"/>
    <w:rsid w:val="00D82849"/>
    <w:rsid w:val="00D837DC"/>
    <w:rsid w:val="00D842B0"/>
    <w:rsid w:val="00D90B8B"/>
    <w:rsid w:val="00D95D60"/>
    <w:rsid w:val="00D970FB"/>
    <w:rsid w:val="00D97E99"/>
    <w:rsid w:val="00DA2CE7"/>
    <w:rsid w:val="00DA2DB6"/>
    <w:rsid w:val="00DA338F"/>
    <w:rsid w:val="00DB4710"/>
    <w:rsid w:val="00DB5F62"/>
    <w:rsid w:val="00DB7F91"/>
    <w:rsid w:val="00DC0EAF"/>
    <w:rsid w:val="00DC2012"/>
    <w:rsid w:val="00DC2976"/>
    <w:rsid w:val="00DC7F26"/>
    <w:rsid w:val="00DD3CAF"/>
    <w:rsid w:val="00DD76C1"/>
    <w:rsid w:val="00DE282E"/>
    <w:rsid w:val="00DE4AE6"/>
    <w:rsid w:val="00DE600E"/>
    <w:rsid w:val="00DE7112"/>
    <w:rsid w:val="00DE779E"/>
    <w:rsid w:val="00DF37BC"/>
    <w:rsid w:val="00DF6074"/>
    <w:rsid w:val="00DF7A92"/>
    <w:rsid w:val="00E04904"/>
    <w:rsid w:val="00E06643"/>
    <w:rsid w:val="00E1586E"/>
    <w:rsid w:val="00E2165C"/>
    <w:rsid w:val="00E21874"/>
    <w:rsid w:val="00E306B6"/>
    <w:rsid w:val="00E36C76"/>
    <w:rsid w:val="00E44F4F"/>
    <w:rsid w:val="00E46AD3"/>
    <w:rsid w:val="00E6089D"/>
    <w:rsid w:val="00E61A4B"/>
    <w:rsid w:val="00E62BEB"/>
    <w:rsid w:val="00E651D4"/>
    <w:rsid w:val="00E66180"/>
    <w:rsid w:val="00E74D09"/>
    <w:rsid w:val="00E76F16"/>
    <w:rsid w:val="00E81B6C"/>
    <w:rsid w:val="00E83E52"/>
    <w:rsid w:val="00E920C6"/>
    <w:rsid w:val="00E928CF"/>
    <w:rsid w:val="00E97829"/>
    <w:rsid w:val="00EA121C"/>
    <w:rsid w:val="00EA3CE6"/>
    <w:rsid w:val="00EA66B2"/>
    <w:rsid w:val="00EB425B"/>
    <w:rsid w:val="00EB4437"/>
    <w:rsid w:val="00EB6F95"/>
    <w:rsid w:val="00EB704B"/>
    <w:rsid w:val="00EB79CC"/>
    <w:rsid w:val="00EB79DC"/>
    <w:rsid w:val="00EC20A6"/>
    <w:rsid w:val="00EC275E"/>
    <w:rsid w:val="00EC27B7"/>
    <w:rsid w:val="00EC44AD"/>
    <w:rsid w:val="00EC5EAF"/>
    <w:rsid w:val="00EC72B9"/>
    <w:rsid w:val="00EC7C8E"/>
    <w:rsid w:val="00EC7DC5"/>
    <w:rsid w:val="00ED0CB3"/>
    <w:rsid w:val="00ED0E66"/>
    <w:rsid w:val="00ED143F"/>
    <w:rsid w:val="00ED2F10"/>
    <w:rsid w:val="00ED5D7C"/>
    <w:rsid w:val="00EE0DD2"/>
    <w:rsid w:val="00EE3874"/>
    <w:rsid w:val="00EF4715"/>
    <w:rsid w:val="00EF476C"/>
    <w:rsid w:val="00EF5CFA"/>
    <w:rsid w:val="00F024AE"/>
    <w:rsid w:val="00F116C9"/>
    <w:rsid w:val="00F130DC"/>
    <w:rsid w:val="00F139B4"/>
    <w:rsid w:val="00F21178"/>
    <w:rsid w:val="00F23AD0"/>
    <w:rsid w:val="00F27172"/>
    <w:rsid w:val="00F31A25"/>
    <w:rsid w:val="00F322B2"/>
    <w:rsid w:val="00F32756"/>
    <w:rsid w:val="00F340A8"/>
    <w:rsid w:val="00F37E56"/>
    <w:rsid w:val="00F40BD3"/>
    <w:rsid w:val="00F41B83"/>
    <w:rsid w:val="00F42965"/>
    <w:rsid w:val="00F43CF9"/>
    <w:rsid w:val="00F478E5"/>
    <w:rsid w:val="00F54948"/>
    <w:rsid w:val="00F57262"/>
    <w:rsid w:val="00F6387E"/>
    <w:rsid w:val="00F6412F"/>
    <w:rsid w:val="00F643A1"/>
    <w:rsid w:val="00F645AB"/>
    <w:rsid w:val="00F66D7A"/>
    <w:rsid w:val="00F7125A"/>
    <w:rsid w:val="00F74CEB"/>
    <w:rsid w:val="00F760C3"/>
    <w:rsid w:val="00F77DB3"/>
    <w:rsid w:val="00FA6A9D"/>
    <w:rsid w:val="00FB6BCF"/>
    <w:rsid w:val="00FB6E6C"/>
    <w:rsid w:val="00FC7D8E"/>
    <w:rsid w:val="00FD518E"/>
    <w:rsid w:val="00FE76C9"/>
    <w:rsid w:val="00FE7E24"/>
    <w:rsid w:val="00FF21FF"/>
    <w:rsid w:val="00FF2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46C67"/>
  <w15:docId w15:val="{68A3CDA6-CBFC-4715-917D-A4A85613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jc w:val="both"/>
    </w:pPr>
    <w:rPr>
      <w:sz w:val="28"/>
      <w:szCs w:val="28"/>
      <w:lang w:val="vi-VN"/>
    </w:rPr>
  </w:style>
  <w:style w:type="paragraph" w:styleId="Heading1">
    <w:name w:val="heading 1"/>
    <w:basedOn w:val="Normal"/>
    <w:link w:val="Heading1Char"/>
    <w:uiPriority w:val="9"/>
    <w:qFormat/>
    <w:rsid w:val="004D1EF2"/>
    <w:pPr>
      <w:spacing w:before="100" w:beforeAutospacing="1" w:after="100" w:afterAutospacing="1" w:line="240" w:lineRule="auto"/>
      <w:jc w:val="left"/>
      <w:outlineLvl w:val="0"/>
    </w:pPr>
    <w:rPr>
      <w:rFonts w:eastAsia="Times New Roman"/>
      <w:b/>
      <w:bCs/>
      <w:kern w:val="36"/>
      <w:sz w:val="48"/>
      <w:szCs w:val="48"/>
    </w:rPr>
  </w:style>
  <w:style w:type="paragraph" w:styleId="Heading2">
    <w:name w:val="heading 2"/>
    <w:basedOn w:val="Normal"/>
    <w:next w:val="Normal"/>
    <w:link w:val="Heading2Char"/>
    <w:uiPriority w:val="9"/>
    <w:qFormat/>
    <w:rsid w:val="004D1EF2"/>
    <w:pPr>
      <w:keepNext/>
      <w:spacing w:before="240" w:after="60" w:line="240" w:lineRule="auto"/>
      <w:jc w:val="left"/>
      <w:outlineLvl w:val="1"/>
    </w:pPr>
    <w:rPr>
      <w:rFonts w:ascii="Arial" w:eastAsia="Times New Roman" w:hAnsi="Arial"/>
      <w:b/>
      <w:bCs/>
      <w:i/>
      <w:iCs/>
    </w:rPr>
  </w:style>
  <w:style w:type="paragraph" w:styleId="Heading3">
    <w:name w:val="heading 3"/>
    <w:basedOn w:val="Normal"/>
    <w:next w:val="Normal"/>
    <w:link w:val="Heading3Char"/>
    <w:uiPriority w:val="9"/>
    <w:qFormat/>
    <w:rsid w:val="004D1EF2"/>
    <w:pPr>
      <w:keepNext/>
      <w:spacing w:before="240" w:after="60" w:line="240" w:lineRule="auto"/>
      <w:jc w:val="left"/>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4D1EF2"/>
    <w:pPr>
      <w:keepNext/>
      <w:spacing w:before="240" w:after="60" w:line="240" w:lineRule="auto"/>
      <w:jc w:val="left"/>
      <w:outlineLvl w:val="3"/>
    </w:pPr>
    <w:rPr>
      <w:rFonts w:eastAsia="Times New Roman"/>
      <w:b/>
      <w:bCs/>
    </w:rPr>
  </w:style>
  <w:style w:type="paragraph" w:styleId="Heading5">
    <w:name w:val="heading 5"/>
    <w:basedOn w:val="Normal"/>
    <w:next w:val="Normal"/>
    <w:link w:val="Heading5Char"/>
    <w:uiPriority w:val="9"/>
    <w:qFormat/>
    <w:rsid w:val="004D1EF2"/>
    <w:pPr>
      <w:spacing w:before="240" w:after="60" w:line="240" w:lineRule="auto"/>
      <w:jc w:val="left"/>
      <w:outlineLvl w:val="4"/>
    </w:pPr>
    <w:rPr>
      <w:rFonts w:eastAsia="Times New Roman"/>
      <w:b/>
      <w:bCs/>
      <w:i/>
      <w:iCs/>
      <w:sz w:val="26"/>
      <w:szCs w:val="26"/>
    </w:rPr>
  </w:style>
  <w:style w:type="paragraph" w:styleId="Heading6">
    <w:name w:val="heading 6"/>
    <w:basedOn w:val="Normal"/>
    <w:next w:val="Normal"/>
    <w:link w:val="Heading6Char"/>
    <w:uiPriority w:val="9"/>
    <w:qFormat/>
    <w:rsid w:val="004D1EF2"/>
    <w:pPr>
      <w:spacing w:before="240" w:after="60" w:line="240" w:lineRule="auto"/>
      <w:jc w:val="left"/>
      <w:outlineLvl w:val="5"/>
    </w:pPr>
    <w:rPr>
      <w:rFonts w:eastAsia="Times New Roman"/>
      <w:b/>
      <w:bCs/>
      <w:sz w:val="22"/>
      <w:szCs w:val="22"/>
    </w:rPr>
  </w:style>
  <w:style w:type="paragraph" w:styleId="Heading7">
    <w:name w:val="heading 7"/>
    <w:basedOn w:val="Normal"/>
    <w:next w:val="Normal"/>
    <w:link w:val="Heading7Char"/>
    <w:qFormat/>
    <w:rsid w:val="00A504DB"/>
    <w:pPr>
      <w:keepNext/>
      <w:keepLines/>
      <w:suppressAutoHyphens/>
      <w:autoSpaceDN w:val="0"/>
      <w:spacing w:before="40" w:after="0"/>
      <w:ind w:firstLine="720"/>
      <w:outlineLvl w:val="6"/>
    </w:pPr>
    <w:rPr>
      <w:rFonts w:ascii="Aptos" w:eastAsia="Times New Roman" w:hAnsi="Aptos"/>
      <w:color w:val="595959"/>
      <w:szCs w:val="22"/>
    </w:rPr>
  </w:style>
  <w:style w:type="paragraph" w:styleId="Heading8">
    <w:name w:val="heading 8"/>
    <w:basedOn w:val="Normal"/>
    <w:next w:val="Normal"/>
    <w:link w:val="Heading8Char"/>
    <w:qFormat/>
    <w:rsid w:val="00A504DB"/>
    <w:pPr>
      <w:keepNext/>
      <w:keepLines/>
      <w:suppressAutoHyphens/>
      <w:autoSpaceDN w:val="0"/>
      <w:spacing w:after="0"/>
      <w:ind w:firstLine="720"/>
      <w:outlineLvl w:val="7"/>
    </w:pPr>
    <w:rPr>
      <w:rFonts w:ascii="Aptos" w:eastAsia="Times New Roman" w:hAnsi="Aptos"/>
      <w:i/>
      <w:iCs/>
      <w:color w:val="272727"/>
      <w:szCs w:val="22"/>
    </w:rPr>
  </w:style>
  <w:style w:type="paragraph" w:styleId="Heading9">
    <w:name w:val="heading 9"/>
    <w:basedOn w:val="Normal"/>
    <w:next w:val="Normal"/>
    <w:link w:val="Heading9Char"/>
    <w:qFormat/>
    <w:rsid w:val="00A504DB"/>
    <w:pPr>
      <w:keepNext/>
      <w:keepLines/>
      <w:suppressAutoHyphens/>
      <w:autoSpaceDN w:val="0"/>
      <w:spacing w:after="0"/>
      <w:ind w:firstLine="720"/>
      <w:outlineLvl w:val="8"/>
    </w:pPr>
    <w:rPr>
      <w:rFonts w:ascii="Aptos" w:eastAsia="Times New Roman" w:hAnsi="Aptos"/>
      <w:color w:val="272727"/>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CF50BD"/>
    <w:rPr>
      <w:color w:val="0000FF"/>
      <w:u w:val="single"/>
    </w:rPr>
  </w:style>
  <w:style w:type="table" w:styleId="TableGrid">
    <w:name w:val="Table Grid"/>
    <w:basedOn w:val="TableNormal"/>
    <w:uiPriority w:val="39"/>
    <w:qFormat/>
    <w:rsid w:val="00B55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bảng1"/>
    <w:basedOn w:val="Normal"/>
    <w:next w:val="Normal"/>
    <w:link w:val="CaptionChar"/>
    <w:unhideWhenUsed/>
    <w:qFormat/>
    <w:rsid w:val="00AD6A87"/>
    <w:rPr>
      <w:b/>
      <w:bCs/>
      <w:sz w:val="20"/>
      <w:szCs w:val="20"/>
    </w:rPr>
  </w:style>
  <w:style w:type="paragraph" w:customStyle="1" w:styleId="MTDisplayEquation">
    <w:name w:val="MTDisplayEquation"/>
    <w:basedOn w:val="Normal"/>
    <w:next w:val="Normal"/>
    <w:link w:val="MTDisplayEquationChar"/>
    <w:rsid w:val="002A190C"/>
    <w:pPr>
      <w:tabs>
        <w:tab w:val="center" w:pos="3060"/>
        <w:tab w:val="right" w:pos="6120"/>
      </w:tabs>
      <w:spacing w:after="0" w:line="340" w:lineRule="exact"/>
      <w:ind w:firstLine="284"/>
    </w:pPr>
    <w:rPr>
      <w:rFonts w:eastAsia="Calibri"/>
      <w:sz w:val="22"/>
      <w:szCs w:val="22"/>
    </w:rPr>
  </w:style>
  <w:style w:type="character" w:customStyle="1" w:styleId="MTDisplayEquationChar">
    <w:name w:val="MTDisplayEquation Char"/>
    <w:link w:val="MTDisplayEquation"/>
    <w:rsid w:val="002A190C"/>
    <w:rPr>
      <w:rFonts w:eastAsia="Calibri"/>
      <w:sz w:val="22"/>
      <w:szCs w:val="22"/>
      <w:lang w:eastAsia="en-US"/>
    </w:rPr>
  </w:style>
  <w:style w:type="paragraph" w:styleId="Header">
    <w:name w:val="header"/>
    <w:basedOn w:val="Normal"/>
    <w:link w:val="HeaderChar"/>
    <w:uiPriority w:val="99"/>
    <w:unhideWhenUsed/>
    <w:qFormat/>
    <w:rsid w:val="00746BA4"/>
    <w:pPr>
      <w:tabs>
        <w:tab w:val="center" w:pos="4513"/>
        <w:tab w:val="right" w:pos="9026"/>
      </w:tabs>
    </w:pPr>
  </w:style>
  <w:style w:type="character" w:customStyle="1" w:styleId="HeaderChar">
    <w:name w:val="Header Char"/>
    <w:link w:val="Header"/>
    <w:uiPriority w:val="99"/>
    <w:qFormat/>
    <w:rsid w:val="00746BA4"/>
    <w:rPr>
      <w:sz w:val="28"/>
      <w:szCs w:val="28"/>
      <w:lang w:eastAsia="en-US"/>
    </w:rPr>
  </w:style>
  <w:style w:type="paragraph" w:styleId="Footer">
    <w:name w:val="footer"/>
    <w:basedOn w:val="Normal"/>
    <w:link w:val="FooterChar"/>
    <w:uiPriority w:val="99"/>
    <w:unhideWhenUsed/>
    <w:qFormat/>
    <w:rsid w:val="00746BA4"/>
    <w:pPr>
      <w:tabs>
        <w:tab w:val="center" w:pos="4513"/>
        <w:tab w:val="right" w:pos="9026"/>
      </w:tabs>
    </w:pPr>
  </w:style>
  <w:style w:type="character" w:customStyle="1" w:styleId="FooterChar">
    <w:name w:val="Footer Char"/>
    <w:link w:val="Footer"/>
    <w:uiPriority w:val="99"/>
    <w:qFormat/>
    <w:rsid w:val="00746BA4"/>
    <w:rPr>
      <w:sz w:val="28"/>
      <w:szCs w:val="28"/>
      <w:lang w:eastAsia="en-US"/>
    </w:rPr>
  </w:style>
  <w:style w:type="character" w:customStyle="1" w:styleId="unicode">
    <w:name w:val="unicode"/>
    <w:rsid w:val="00C640E8"/>
  </w:style>
  <w:style w:type="paragraph" w:customStyle="1" w:styleId="1">
    <w:name w:val="1"/>
    <w:basedOn w:val="Normal"/>
    <w:qFormat/>
    <w:rsid w:val="00282DBA"/>
    <w:pPr>
      <w:spacing w:before="120" w:line="408" w:lineRule="auto"/>
      <w:jc w:val="center"/>
    </w:pPr>
    <w:rPr>
      <w:rFonts w:eastAsia="Times New Roman"/>
      <w:b/>
      <w:lang w:val="en-US"/>
    </w:rPr>
  </w:style>
  <w:style w:type="paragraph" w:styleId="HTMLPreformatted">
    <w:name w:val="HTML Preformatted"/>
    <w:basedOn w:val="Normal"/>
    <w:link w:val="HTMLPreformattedChar"/>
    <w:uiPriority w:val="99"/>
    <w:unhideWhenUsed/>
    <w:rsid w:val="00440019"/>
    <w:pPr>
      <w:spacing w:after="200" w:line="276" w:lineRule="auto"/>
      <w:jc w:val="left"/>
    </w:pPr>
    <w:rPr>
      <w:rFonts w:ascii="Courier New" w:eastAsia="Calibri" w:hAnsi="Courier New"/>
      <w:sz w:val="20"/>
      <w:szCs w:val="20"/>
    </w:rPr>
  </w:style>
  <w:style w:type="character" w:customStyle="1" w:styleId="HTMLPreformattedChar">
    <w:name w:val="HTML Preformatted Char"/>
    <w:link w:val="HTMLPreformatted"/>
    <w:uiPriority w:val="99"/>
    <w:rsid w:val="00440019"/>
    <w:rPr>
      <w:rFonts w:ascii="Courier New" w:eastAsia="Calibri" w:hAnsi="Courier New" w:cs="Courier New"/>
    </w:rPr>
  </w:style>
  <w:style w:type="paragraph" w:customStyle="1" w:styleId="q1">
    <w:name w:val="q1"/>
    <w:basedOn w:val="Normal"/>
    <w:qFormat/>
    <w:rsid w:val="00440019"/>
    <w:pPr>
      <w:widowControl w:val="0"/>
      <w:autoSpaceDE w:val="0"/>
      <w:autoSpaceDN w:val="0"/>
      <w:adjustRightInd w:val="0"/>
      <w:spacing w:after="0"/>
      <w:jc w:val="center"/>
    </w:pPr>
    <w:rPr>
      <w:rFonts w:eastAsia="Times New Roman"/>
      <w:b/>
      <w:lang w:val="en-US"/>
    </w:rPr>
  </w:style>
  <w:style w:type="paragraph" w:customStyle="1" w:styleId="q2">
    <w:name w:val="q2"/>
    <w:basedOn w:val="Normal"/>
    <w:qFormat/>
    <w:rsid w:val="00681153"/>
    <w:pPr>
      <w:spacing w:after="0" w:line="340" w:lineRule="exact"/>
      <w:contextualSpacing/>
    </w:pPr>
    <w:rPr>
      <w:rFonts w:eastAsia="Times New Roman"/>
      <w:bCs/>
      <w:color w:val="000000"/>
      <w:sz w:val="22"/>
      <w:lang w:val="en-US"/>
    </w:rPr>
  </w:style>
  <w:style w:type="paragraph" w:customStyle="1" w:styleId="q3">
    <w:name w:val="q3"/>
    <w:basedOn w:val="Normal"/>
    <w:qFormat/>
    <w:rsid w:val="00F6387E"/>
    <w:pPr>
      <w:spacing w:after="0"/>
    </w:pPr>
    <w:rPr>
      <w:rFonts w:eastAsia="Times New Roman"/>
      <w:b/>
      <w:bCs/>
      <w:color w:val="000000"/>
      <w:lang w:val="en-US"/>
    </w:rPr>
  </w:style>
  <w:style w:type="paragraph" w:customStyle="1" w:styleId="contentbody">
    <w:name w:val="contentbody"/>
    <w:basedOn w:val="Normal"/>
    <w:rsid w:val="006E3E09"/>
    <w:pPr>
      <w:spacing w:before="100" w:beforeAutospacing="1" w:after="100" w:afterAutospacing="1" w:line="240" w:lineRule="auto"/>
      <w:jc w:val="left"/>
    </w:pPr>
    <w:rPr>
      <w:rFonts w:eastAsia="Times New Roman"/>
      <w:sz w:val="24"/>
      <w:szCs w:val="24"/>
      <w:lang w:val="en-US"/>
    </w:rPr>
  </w:style>
  <w:style w:type="paragraph" w:customStyle="1" w:styleId="q4">
    <w:name w:val="q4"/>
    <w:basedOn w:val="Normal"/>
    <w:qFormat/>
    <w:rsid w:val="0032223E"/>
    <w:pPr>
      <w:spacing w:after="0"/>
    </w:pPr>
    <w:rPr>
      <w:rFonts w:eastAsia="Times New Roman"/>
      <w:b/>
      <w:i/>
      <w:lang w:val="en-US"/>
    </w:rPr>
  </w:style>
  <w:style w:type="paragraph" w:customStyle="1" w:styleId="3">
    <w:name w:val="3"/>
    <w:basedOn w:val="Normal"/>
    <w:link w:val="3Char"/>
    <w:qFormat/>
    <w:rsid w:val="0055160E"/>
    <w:pPr>
      <w:spacing w:before="60" w:after="60"/>
      <w:outlineLvl w:val="2"/>
    </w:pPr>
    <w:rPr>
      <w:rFonts w:eastAsia="Times New Roman"/>
      <w:b/>
      <w:bCs/>
      <w:i/>
      <w:lang w:val="sv-SE"/>
    </w:rPr>
  </w:style>
  <w:style w:type="character" w:customStyle="1" w:styleId="3Char">
    <w:name w:val="3 Char"/>
    <w:link w:val="3"/>
    <w:rsid w:val="0055160E"/>
    <w:rPr>
      <w:rFonts w:eastAsia="Times New Roman"/>
      <w:b/>
      <w:bCs/>
      <w:i/>
      <w:sz w:val="28"/>
      <w:szCs w:val="28"/>
      <w:lang w:val="sv-SE"/>
    </w:rPr>
  </w:style>
  <w:style w:type="paragraph" w:styleId="TOC5">
    <w:name w:val="toc 5"/>
    <w:basedOn w:val="Normal"/>
    <w:next w:val="Normal"/>
    <w:autoRedefine/>
    <w:uiPriority w:val="39"/>
    <w:rsid w:val="00171EA2"/>
    <w:pPr>
      <w:spacing w:after="0" w:line="240" w:lineRule="auto"/>
      <w:ind w:left="960"/>
      <w:jc w:val="left"/>
    </w:pPr>
    <w:rPr>
      <w:rFonts w:eastAsia="Times New Roman"/>
      <w:sz w:val="20"/>
      <w:szCs w:val="20"/>
      <w:lang w:val="en-US"/>
    </w:rPr>
  </w:style>
  <w:style w:type="paragraph" w:customStyle="1" w:styleId="33">
    <w:name w:val="33"/>
    <w:basedOn w:val="Normal"/>
    <w:qFormat/>
    <w:rsid w:val="00171EA2"/>
    <w:pPr>
      <w:spacing w:after="0"/>
      <w:jc w:val="left"/>
    </w:pPr>
    <w:rPr>
      <w:rFonts w:eastAsia="Times New Roman"/>
      <w:b/>
      <w:i/>
      <w:lang w:val="en-US"/>
    </w:rPr>
  </w:style>
  <w:style w:type="paragraph" w:customStyle="1" w:styleId="77">
    <w:name w:val="77"/>
    <w:basedOn w:val="Normal"/>
    <w:qFormat/>
    <w:rsid w:val="00171EA2"/>
    <w:pPr>
      <w:spacing w:after="0" w:line="480" w:lineRule="auto"/>
      <w:jc w:val="center"/>
    </w:pPr>
    <w:rPr>
      <w:rFonts w:eastAsia="Times New Roman"/>
      <w:bCs/>
      <w:color w:val="000000"/>
    </w:rPr>
  </w:style>
  <w:style w:type="paragraph" w:customStyle="1" w:styleId="99">
    <w:name w:val="99"/>
    <w:basedOn w:val="Normal"/>
    <w:qFormat/>
    <w:rsid w:val="00EB6F95"/>
    <w:pPr>
      <w:spacing w:after="0"/>
      <w:jc w:val="center"/>
    </w:pPr>
    <w:rPr>
      <w:rFonts w:eastAsia="Times New Roman"/>
      <w:bCs/>
      <w:color w:val="000000"/>
      <w:lang w:val="en-US" w:eastAsia="vi-VN"/>
    </w:rPr>
  </w:style>
  <w:style w:type="paragraph" w:customStyle="1" w:styleId="88">
    <w:name w:val="88"/>
    <w:basedOn w:val="Normal"/>
    <w:qFormat/>
    <w:rsid w:val="00AF2362"/>
    <w:pPr>
      <w:spacing w:after="0"/>
      <w:jc w:val="center"/>
      <w:outlineLvl w:val="1"/>
    </w:pPr>
    <w:rPr>
      <w:rFonts w:eastAsia="Times New Roman"/>
      <w:bCs/>
      <w:color w:val="000000"/>
    </w:rPr>
  </w:style>
  <w:style w:type="character" w:customStyle="1" w:styleId="Heading1Char">
    <w:name w:val="Heading 1 Char"/>
    <w:link w:val="Heading1"/>
    <w:uiPriority w:val="9"/>
    <w:qFormat/>
    <w:rsid w:val="004D1EF2"/>
    <w:rPr>
      <w:rFonts w:eastAsia="Times New Roman"/>
      <w:b/>
      <w:bCs/>
      <w:kern w:val="36"/>
      <w:sz w:val="48"/>
      <w:szCs w:val="48"/>
    </w:rPr>
  </w:style>
  <w:style w:type="character" w:customStyle="1" w:styleId="Heading2Char">
    <w:name w:val="Heading 2 Char"/>
    <w:link w:val="Heading2"/>
    <w:uiPriority w:val="9"/>
    <w:qFormat/>
    <w:rsid w:val="004D1EF2"/>
    <w:rPr>
      <w:rFonts w:ascii="Arial" w:eastAsia="Times New Roman" w:hAnsi="Arial"/>
      <w:b/>
      <w:bCs/>
      <w:i/>
      <w:iCs/>
      <w:sz w:val="28"/>
      <w:szCs w:val="28"/>
    </w:rPr>
  </w:style>
  <w:style w:type="character" w:customStyle="1" w:styleId="Heading3Char">
    <w:name w:val="Heading 3 Char"/>
    <w:link w:val="Heading3"/>
    <w:uiPriority w:val="9"/>
    <w:qFormat/>
    <w:rsid w:val="004D1EF2"/>
    <w:rPr>
      <w:rFonts w:ascii="Cambria" w:eastAsia="Times New Roman" w:hAnsi="Cambria"/>
      <w:b/>
      <w:bCs/>
      <w:sz w:val="26"/>
      <w:szCs w:val="26"/>
    </w:rPr>
  </w:style>
  <w:style w:type="character" w:customStyle="1" w:styleId="Heading4Char">
    <w:name w:val="Heading 4 Char"/>
    <w:link w:val="Heading4"/>
    <w:uiPriority w:val="9"/>
    <w:qFormat/>
    <w:rsid w:val="004D1EF2"/>
    <w:rPr>
      <w:rFonts w:eastAsia="Times New Roman"/>
      <w:b/>
      <w:bCs/>
      <w:sz w:val="28"/>
      <w:szCs w:val="28"/>
    </w:rPr>
  </w:style>
  <w:style w:type="character" w:customStyle="1" w:styleId="Heading5Char">
    <w:name w:val="Heading 5 Char"/>
    <w:link w:val="Heading5"/>
    <w:uiPriority w:val="9"/>
    <w:qFormat/>
    <w:rsid w:val="004D1EF2"/>
    <w:rPr>
      <w:rFonts w:eastAsia="Times New Roman"/>
      <w:b/>
      <w:bCs/>
      <w:i/>
      <w:iCs/>
      <w:sz w:val="26"/>
      <w:szCs w:val="26"/>
    </w:rPr>
  </w:style>
  <w:style w:type="character" w:customStyle="1" w:styleId="Heading6Char">
    <w:name w:val="Heading 6 Char"/>
    <w:link w:val="Heading6"/>
    <w:uiPriority w:val="9"/>
    <w:qFormat/>
    <w:rsid w:val="004D1EF2"/>
    <w:rPr>
      <w:rFonts w:eastAsia="Times New Roman"/>
      <w:b/>
      <w:bCs/>
      <w:sz w:val="22"/>
      <w:szCs w:val="22"/>
    </w:rPr>
  </w:style>
  <w:style w:type="paragraph" w:styleId="BodyText">
    <w:name w:val="Body Text"/>
    <w:basedOn w:val="Normal"/>
    <w:link w:val="BodyTextChar"/>
    <w:uiPriority w:val="1"/>
    <w:qFormat/>
    <w:rsid w:val="004D1EF2"/>
    <w:pPr>
      <w:spacing w:line="240" w:lineRule="auto"/>
      <w:jc w:val="left"/>
    </w:pPr>
    <w:rPr>
      <w:rFonts w:ascii=".VnTime" w:eastAsia="Times New Roman" w:hAnsi=".VnTime"/>
    </w:rPr>
  </w:style>
  <w:style w:type="character" w:customStyle="1" w:styleId="BodyTextChar">
    <w:name w:val="Body Text Char"/>
    <w:link w:val="BodyText"/>
    <w:uiPriority w:val="1"/>
    <w:qFormat/>
    <w:rsid w:val="004D1EF2"/>
    <w:rPr>
      <w:rFonts w:ascii=".VnTime" w:eastAsia="Times New Roman" w:hAnsi=".VnTime"/>
      <w:sz w:val="28"/>
      <w:szCs w:val="28"/>
    </w:rPr>
  </w:style>
  <w:style w:type="paragraph" w:styleId="BodyText3">
    <w:name w:val="Body Text 3"/>
    <w:basedOn w:val="Normal"/>
    <w:link w:val="BodyText3Char"/>
    <w:rsid w:val="004D1EF2"/>
    <w:pPr>
      <w:spacing w:line="240" w:lineRule="auto"/>
      <w:jc w:val="left"/>
    </w:pPr>
    <w:rPr>
      <w:rFonts w:ascii=".VnTime" w:eastAsia="Times New Roman" w:hAnsi=".VnTime"/>
      <w:sz w:val="16"/>
      <w:szCs w:val="16"/>
    </w:rPr>
  </w:style>
  <w:style w:type="character" w:customStyle="1" w:styleId="BodyText3Char">
    <w:name w:val="Body Text 3 Char"/>
    <w:link w:val="BodyText3"/>
    <w:rsid w:val="004D1EF2"/>
    <w:rPr>
      <w:rFonts w:ascii=".VnTime" w:eastAsia="Times New Roman" w:hAnsi=".VnTime"/>
      <w:sz w:val="16"/>
      <w:szCs w:val="16"/>
    </w:rPr>
  </w:style>
  <w:style w:type="paragraph" w:styleId="BodyTextFirstIndent">
    <w:name w:val="Body Text First Indent"/>
    <w:basedOn w:val="BodyText"/>
    <w:link w:val="BodyTextFirstIndentChar"/>
    <w:rsid w:val="004D1EF2"/>
    <w:pPr>
      <w:ind w:firstLine="210"/>
    </w:pPr>
    <w:rPr>
      <w:sz w:val="24"/>
      <w:szCs w:val="24"/>
    </w:rPr>
  </w:style>
  <w:style w:type="character" w:customStyle="1" w:styleId="BodyTextFirstIndentChar">
    <w:name w:val="Body Text First Indent Char"/>
    <w:link w:val="BodyTextFirstIndent"/>
    <w:rsid w:val="004D1EF2"/>
    <w:rPr>
      <w:rFonts w:ascii=".VnTime" w:eastAsia="Times New Roman" w:hAnsi=".VnTime"/>
      <w:sz w:val="24"/>
      <w:szCs w:val="24"/>
    </w:rPr>
  </w:style>
  <w:style w:type="character" w:customStyle="1" w:styleId="apple-converted-space">
    <w:name w:val="apple-converted-space"/>
    <w:basedOn w:val="DefaultParagraphFont"/>
    <w:rsid w:val="004D1EF2"/>
  </w:style>
  <w:style w:type="character" w:customStyle="1" w:styleId="element-citation">
    <w:name w:val="element-citation"/>
    <w:basedOn w:val="DefaultParagraphFont"/>
    <w:rsid w:val="004D1EF2"/>
  </w:style>
  <w:style w:type="character" w:customStyle="1" w:styleId="ref-journal">
    <w:name w:val="ref-journal"/>
    <w:basedOn w:val="DefaultParagraphFont"/>
    <w:rsid w:val="004D1EF2"/>
  </w:style>
  <w:style w:type="character" w:styleId="Emphasis">
    <w:name w:val="Emphasis"/>
    <w:qFormat/>
    <w:rsid w:val="004D1EF2"/>
    <w:rPr>
      <w:i/>
      <w:iCs/>
    </w:rPr>
  </w:style>
  <w:style w:type="character" w:customStyle="1" w:styleId="ref-vol">
    <w:name w:val="ref-vol"/>
    <w:basedOn w:val="DefaultParagraphFont"/>
    <w:rsid w:val="004D1EF2"/>
  </w:style>
  <w:style w:type="paragraph" w:styleId="TOC1">
    <w:name w:val="toc 1"/>
    <w:basedOn w:val="Normal"/>
    <w:next w:val="Normal"/>
    <w:autoRedefine/>
    <w:uiPriority w:val="39"/>
    <w:qFormat/>
    <w:rsid w:val="004D1EF2"/>
    <w:pPr>
      <w:tabs>
        <w:tab w:val="right" w:leader="dot" w:pos="8789"/>
        <w:tab w:val="right" w:leader="dot" w:pos="8877"/>
      </w:tabs>
      <w:spacing w:after="0"/>
    </w:pPr>
    <w:rPr>
      <w:rFonts w:eastAsia=".VnTime"/>
      <w:b/>
      <w:bCs/>
      <w:iCs/>
      <w:noProof/>
      <w:color w:val="000000"/>
    </w:rPr>
  </w:style>
  <w:style w:type="paragraph" w:styleId="TOC2">
    <w:name w:val="toc 2"/>
    <w:basedOn w:val="Normal"/>
    <w:next w:val="Normal"/>
    <w:autoRedefine/>
    <w:uiPriority w:val="39"/>
    <w:qFormat/>
    <w:rsid w:val="004D1EF2"/>
    <w:pPr>
      <w:tabs>
        <w:tab w:val="right" w:pos="113"/>
        <w:tab w:val="left" w:pos="714"/>
        <w:tab w:val="right" w:leader="dot" w:pos="8789"/>
        <w:tab w:val="right" w:leader="dot" w:pos="8877"/>
      </w:tabs>
      <w:spacing w:after="0" w:line="329" w:lineRule="auto"/>
      <w:ind w:left="567" w:hanging="567"/>
      <w:jc w:val="left"/>
    </w:pPr>
    <w:rPr>
      <w:rFonts w:eastAsia="Times New Roman"/>
      <w:bCs/>
      <w:noProof/>
      <w:lang w:val="en-US"/>
    </w:rPr>
  </w:style>
  <w:style w:type="paragraph" w:styleId="TOC3">
    <w:name w:val="toc 3"/>
    <w:basedOn w:val="Normal"/>
    <w:next w:val="Normal"/>
    <w:autoRedefine/>
    <w:uiPriority w:val="39"/>
    <w:qFormat/>
    <w:rsid w:val="004D1EF2"/>
    <w:pPr>
      <w:tabs>
        <w:tab w:val="right" w:leader="dot" w:pos="8789"/>
      </w:tabs>
      <w:spacing w:after="0"/>
      <w:ind w:left="1276" w:hanging="794"/>
    </w:pPr>
    <w:rPr>
      <w:rFonts w:eastAsia="Times New Roman"/>
      <w:noProof/>
      <w:spacing w:val="-6"/>
      <w:lang w:eastAsia="vi-VN"/>
    </w:rPr>
  </w:style>
  <w:style w:type="paragraph" w:styleId="TOC4">
    <w:name w:val="toc 4"/>
    <w:basedOn w:val="Normal"/>
    <w:next w:val="Normal"/>
    <w:autoRedefine/>
    <w:uiPriority w:val="39"/>
    <w:rsid w:val="004D1EF2"/>
    <w:pPr>
      <w:spacing w:after="0" w:line="240" w:lineRule="auto"/>
      <w:ind w:left="720"/>
      <w:jc w:val="left"/>
    </w:pPr>
    <w:rPr>
      <w:rFonts w:eastAsia="Times New Roman"/>
      <w:sz w:val="20"/>
      <w:szCs w:val="20"/>
      <w:lang w:val="en-US"/>
    </w:rPr>
  </w:style>
  <w:style w:type="paragraph" w:styleId="TOC6">
    <w:name w:val="toc 6"/>
    <w:basedOn w:val="Normal"/>
    <w:next w:val="Normal"/>
    <w:autoRedefine/>
    <w:uiPriority w:val="39"/>
    <w:rsid w:val="004D1EF2"/>
    <w:pPr>
      <w:spacing w:after="0" w:line="240" w:lineRule="auto"/>
      <w:ind w:left="1200"/>
      <w:jc w:val="left"/>
    </w:pPr>
    <w:rPr>
      <w:rFonts w:eastAsia="Times New Roman"/>
      <w:sz w:val="20"/>
      <w:szCs w:val="20"/>
      <w:lang w:val="en-US"/>
    </w:rPr>
  </w:style>
  <w:style w:type="paragraph" w:styleId="TOC7">
    <w:name w:val="toc 7"/>
    <w:basedOn w:val="Normal"/>
    <w:next w:val="Normal"/>
    <w:autoRedefine/>
    <w:uiPriority w:val="39"/>
    <w:rsid w:val="004D1EF2"/>
    <w:pPr>
      <w:tabs>
        <w:tab w:val="right" w:leader="dot" w:pos="8778"/>
      </w:tabs>
      <w:spacing w:after="0"/>
      <w:ind w:left="1134" w:hangingChars="405" w:hanging="1134"/>
      <w:jc w:val="left"/>
    </w:pPr>
    <w:rPr>
      <w:rFonts w:eastAsia="Times New Roman"/>
      <w:noProof/>
      <w:lang w:val="en-US"/>
    </w:rPr>
  </w:style>
  <w:style w:type="paragraph" w:styleId="TOC8">
    <w:name w:val="toc 8"/>
    <w:basedOn w:val="Normal"/>
    <w:next w:val="Normal"/>
    <w:autoRedefine/>
    <w:uiPriority w:val="39"/>
    <w:rsid w:val="004D1EF2"/>
    <w:pPr>
      <w:spacing w:after="0" w:line="240" w:lineRule="auto"/>
      <w:ind w:left="1680"/>
      <w:jc w:val="left"/>
    </w:pPr>
    <w:rPr>
      <w:rFonts w:eastAsia="Times New Roman"/>
      <w:sz w:val="20"/>
      <w:szCs w:val="20"/>
      <w:lang w:val="en-US"/>
    </w:rPr>
  </w:style>
  <w:style w:type="paragraph" w:styleId="TOC9">
    <w:name w:val="toc 9"/>
    <w:basedOn w:val="Normal"/>
    <w:next w:val="Normal"/>
    <w:autoRedefine/>
    <w:uiPriority w:val="39"/>
    <w:rsid w:val="004D1EF2"/>
    <w:pPr>
      <w:tabs>
        <w:tab w:val="right" w:leader="dot" w:pos="8778"/>
      </w:tabs>
      <w:spacing w:after="0"/>
      <w:ind w:left="1092" w:hanging="1092"/>
    </w:pPr>
    <w:rPr>
      <w:rFonts w:eastAsia="Times New Roman"/>
      <w:noProof/>
      <w:lang w:val="sv-SE"/>
    </w:rPr>
  </w:style>
  <w:style w:type="character" w:styleId="PageNumber">
    <w:name w:val="page number"/>
    <w:basedOn w:val="DefaultParagraphFont"/>
    <w:uiPriority w:val="99"/>
    <w:rsid w:val="004D1EF2"/>
  </w:style>
  <w:style w:type="character" w:styleId="Strong">
    <w:name w:val="Strong"/>
    <w:uiPriority w:val="22"/>
    <w:qFormat/>
    <w:rsid w:val="004D1EF2"/>
    <w:rPr>
      <w:b/>
      <w:bCs/>
    </w:rPr>
  </w:style>
  <w:style w:type="paragraph" w:customStyle="1" w:styleId="StyleVnTimeJustifiedLinespacing15lines">
    <w:name w:val="Style .VnTime Justified Line spacing:  1.5 lines"/>
    <w:basedOn w:val="Normal"/>
    <w:rsid w:val="004D1EF2"/>
    <w:pPr>
      <w:spacing w:after="0" w:line="240" w:lineRule="auto"/>
    </w:pPr>
    <w:rPr>
      <w:rFonts w:ascii=".VnTime" w:eastAsia="Times New Roman" w:hAnsi=".VnTime"/>
      <w:szCs w:val="20"/>
      <w:lang w:val="en-US"/>
    </w:rPr>
  </w:style>
  <w:style w:type="character" w:customStyle="1" w:styleId="citation">
    <w:name w:val="citation"/>
    <w:basedOn w:val="DefaultParagraphFont"/>
    <w:rsid w:val="004D1EF2"/>
  </w:style>
  <w:style w:type="character" w:customStyle="1" w:styleId="ref-label">
    <w:name w:val="ref-label"/>
    <w:basedOn w:val="DefaultParagraphFont"/>
    <w:rsid w:val="004D1EF2"/>
  </w:style>
  <w:style w:type="character" w:customStyle="1" w:styleId="mixed-citation">
    <w:name w:val="mixed-citation"/>
    <w:basedOn w:val="DefaultParagraphFont"/>
    <w:rsid w:val="004D1EF2"/>
  </w:style>
  <w:style w:type="character" w:customStyle="1" w:styleId="nowrap">
    <w:name w:val="nowrap"/>
    <w:basedOn w:val="DefaultParagraphFont"/>
    <w:rsid w:val="004D1EF2"/>
  </w:style>
  <w:style w:type="character" w:customStyle="1" w:styleId="maintitle">
    <w:name w:val="maintitle"/>
    <w:basedOn w:val="DefaultParagraphFont"/>
    <w:rsid w:val="004D1EF2"/>
  </w:style>
  <w:style w:type="character" w:customStyle="1" w:styleId="cit-source">
    <w:name w:val="cit-source"/>
    <w:basedOn w:val="DefaultParagraphFont"/>
    <w:rsid w:val="004D1EF2"/>
  </w:style>
  <w:style w:type="character" w:customStyle="1" w:styleId="cit-vol">
    <w:name w:val="cit-vol"/>
    <w:basedOn w:val="DefaultParagraphFont"/>
    <w:rsid w:val="004D1EF2"/>
  </w:style>
  <w:style w:type="character" w:customStyle="1" w:styleId="cit-fpage">
    <w:name w:val="cit-fpage"/>
    <w:basedOn w:val="DefaultParagraphFont"/>
    <w:rsid w:val="004D1EF2"/>
  </w:style>
  <w:style w:type="paragraph" w:customStyle="1" w:styleId="2">
    <w:name w:val="2"/>
    <w:basedOn w:val="Normal"/>
    <w:qFormat/>
    <w:rsid w:val="004D1EF2"/>
    <w:pPr>
      <w:spacing w:before="60" w:after="60"/>
      <w:outlineLvl w:val="1"/>
    </w:pPr>
    <w:rPr>
      <w:rFonts w:eastAsia="Times New Roman"/>
      <w:b/>
      <w:bCs/>
      <w:lang w:val="sv-SE"/>
    </w:rPr>
  </w:style>
  <w:style w:type="paragraph" w:customStyle="1" w:styleId="4">
    <w:name w:val="4"/>
    <w:basedOn w:val="Normal"/>
    <w:qFormat/>
    <w:rsid w:val="004D1EF2"/>
    <w:pPr>
      <w:spacing w:after="0"/>
      <w:ind w:firstLine="720"/>
      <w:jc w:val="center"/>
    </w:pPr>
    <w:rPr>
      <w:rFonts w:eastAsia="Times New Roman"/>
      <w:b/>
      <w:i/>
      <w:lang w:val="en-US"/>
    </w:rPr>
  </w:style>
  <w:style w:type="paragraph" w:styleId="BalloonText">
    <w:name w:val="Balloon Text"/>
    <w:basedOn w:val="Normal"/>
    <w:link w:val="BalloonTextChar"/>
    <w:uiPriority w:val="99"/>
    <w:qFormat/>
    <w:rsid w:val="004D1EF2"/>
    <w:pPr>
      <w:spacing w:after="0" w:line="240" w:lineRule="auto"/>
      <w:jc w:val="left"/>
    </w:pPr>
    <w:rPr>
      <w:rFonts w:ascii="Tahoma" w:eastAsia="Times New Roman" w:hAnsi="Tahoma"/>
      <w:sz w:val="16"/>
      <w:szCs w:val="16"/>
    </w:rPr>
  </w:style>
  <w:style w:type="character" w:customStyle="1" w:styleId="BalloonTextChar">
    <w:name w:val="Balloon Text Char"/>
    <w:link w:val="BalloonText"/>
    <w:uiPriority w:val="99"/>
    <w:qFormat/>
    <w:rsid w:val="004D1EF2"/>
    <w:rPr>
      <w:rFonts w:ascii="Tahoma" w:eastAsia="Times New Roman" w:hAnsi="Tahoma"/>
      <w:sz w:val="16"/>
      <w:szCs w:val="16"/>
    </w:rPr>
  </w:style>
  <w:style w:type="character" w:customStyle="1" w:styleId="fn">
    <w:name w:val="fn"/>
    <w:basedOn w:val="DefaultParagraphFont"/>
    <w:rsid w:val="004D1EF2"/>
  </w:style>
  <w:style w:type="character" w:customStyle="1" w:styleId="Title1">
    <w:name w:val="Title1"/>
    <w:basedOn w:val="DefaultParagraphFont"/>
    <w:rsid w:val="004D1EF2"/>
  </w:style>
  <w:style w:type="character" w:customStyle="1" w:styleId="source-title">
    <w:name w:val="source-title"/>
    <w:basedOn w:val="DefaultParagraphFont"/>
    <w:rsid w:val="004D1EF2"/>
  </w:style>
  <w:style w:type="character" w:customStyle="1" w:styleId="volume">
    <w:name w:val="volume"/>
    <w:basedOn w:val="DefaultParagraphFont"/>
    <w:rsid w:val="004D1EF2"/>
  </w:style>
  <w:style w:type="character" w:customStyle="1" w:styleId="issue">
    <w:name w:val="issue"/>
    <w:basedOn w:val="DefaultParagraphFont"/>
    <w:rsid w:val="004D1EF2"/>
  </w:style>
  <w:style w:type="character" w:customStyle="1" w:styleId="start-page">
    <w:name w:val="start-page"/>
    <w:basedOn w:val="DefaultParagraphFont"/>
    <w:rsid w:val="004D1EF2"/>
  </w:style>
  <w:style w:type="character" w:customStyle="1" w:styleId="year">
    <w:name w:val="year"/>
    <w:basedOn w:val="DefaultParagraphFont"/>
    <w:rsid w:val="004D1EF2"/>
  </w:style>
  <w:style w:type="character" w:customStyle="1" w:styleId="end-page">
    <w:name w:val="end-page"/>
    <w:basedOn w:val="DefaultParagraphFont"/>
    <w:rsid w:val="004D1EF2"/>
  </w:style>
  <w:style w:type="numbering" w:customStyle="1" w:styleId="NoList1">
    <w:name w:val="No List1"/>
    <w:next w:val="NoList"/>
    <w:uiPriority w:val="99"/>
    <w:semiHidden/>
    <w:unhideWhenUsed/>
    <w:rsid w:val="004D1EF2"/>
  </w:style>
  <w:style w:type="paragraph" w:styleId="NoSpacing">
    <w:name w:val="No Spacing"/>
    <w:qFormat/>
    <w:rsid w:val="004D1EF2"/>
    <w:rPr>
      <w:rFonts w:ascii="Calibri" w:eastAsia="Calibri" w:hAnsi="Calibri"/>
      <w:sz w:val="22"/>
      <w:szCs w:val="22"/>
    </w:rPr>
  </w:style>
  <w:style w:type="paragraph" w:styleId="ListParagraph">
    <w:name w:val="List Paragraph"/>
    <w:basedOn w:val="Normal"/>
    <w:link w:val="ListParagraphChar"/>
    <w:uiPriority w:val="34"/>
    <w:qFormat/>
    <w:rsid w:val="004D1EF2"/>
    <w:pPr>
      <w:spacing w:after="200" w:line="276" w:lineRule="auto"/>
      <w:ind w:left="720"/>
      <w:contextualSpacing/>
      <w:jc w:val="left"/>
    </w:pPr>
    <w:rPr>
      <w:rFonts w:ascii="Calibri" w:eastAsia="Calibri" w:hAnsi="Calibri"/>
      <w:sz w:val="22"/>
      <w:szCs w:val="22"/>
      <w:lang w:val="en-US"/>
    </w:rPr>
  </w:style>
  <w:style w:type="paragraph" w:customStyle="1" w:styleId="5">
    <w:name w:val="5"/>
    <w:basedOn w:val="Normal"/>
    <w:qFormat/>
    <w:rsid w:val="004D1EF2"/>
    <w:pPr>
      <w:spacing w:before="120"/>
      <w:ind w:firstLine="720"/>
      <w:jc w:val="center"/>
    </w:pPr>
    <w:rPr>
      <w:rFonts w:eastAsia="Times New Roman"/>
      <w:b/>
      <w:i/>
      <w:lang w:val="en-US"/>
    </w:rPr>
  </w:style>
  <w:style w:type="paragraph" w:customStyle="1" w:styleId="6">
    <w:name w:val="6"/>
    <w:basedOn w:val="Normal"/>
    <w:qFormat/>
    <w:rsid w:val="004D1EF2"/>
    <w:pPr>
      <w:spacing w:after="0"/>
      <w:jc w:val="center"/>
    </w:pPr>
    <w:rPr>
      <w:rFonts w:eastAsia="Times New Roman"/>
      <w:i/>
      <w:lang w:val="en-US"/>
    </w:rPr>
  </w:style>
  <w:style w:type="paragraph" w:customStyle="1" w:styleId="7">
    <w:name w:val="7"/>
    <w:basedOn w:val="Normal"/>
    <w:qFormat/>
    <w:rsid w:val="004D1EF2"/>
    <w:pPr>
      <w:spacing w:after="0"/>
      <w:ind w:firstLine="720"/>
      <w:jc w:val="center"/>
    </w:pPr>
    <w:rPr>
      <w:rFonts w:eastAsia="Times New Roman"/>
      <w:i/>
      <w:lang w:val="en-US"/>
    </w:rPr>
  </w:style>
  <w:style w:type="paragraph" w:customStyle="1" w:styleId="8">
    <w:name w:val="8"/>
    <w:basedOn w:val="Normal"/>
    <w:qFormat/>
    <w:rsid w:val="004D1EF2"/>
    <w:pPr>
      <w:spacing w:after="0" w:line="288" w:lineRule="auto"/>
      <w:jc w:val="center"/>
    </w:pPr>
    <w:rPr>
      <w:rFonts w:eastAsia="Times New Roman"/>
      <w:i/>
      <w:lang w:val="en-US"/>
    </w:rPr>
  </w:style>
  <w:style w:type="character" w:styleId="FollowedHyperlink">
    <w:name w:val="FollowedHyperlink"/>
    <w:uiPriority w:val="99"/>
    <w:rsid w:val="004D1EF2"/>
    <w:rPr>
      <w:color w:val="800080"/>
      <w:u w:val="single"/>
    </w:rPr>
  </w:style>
  <w:style w:type="character" w:customStyle="1" w:styleId="CharChar1">
    <w:name w:val="Char Char1"/>
    <w:semiHidden/>
    <w:locked/>
    <w:rsid w:val="004D1EF2"/>
    <w:rPr>
      <w:rFonts w:ascii="Cambria" w:hAnsi="Cambria"/>
      <w:b/>
      <w:bCs/>
      <w:sz w:val="26"/>
      <w:szCs w:val="26"/>
      <w:lang w:val="en-US" w:eastAsia="en-US" w:bidi="ar-SA"/>
    </w:rPr>
  </w:style>
  <w:style w:type="character" w:customStyle="1" w:styleId="CharChar">
    <w:name w:val="Char Char"/>
    <w:locked/>
    <w:rsid w:val="004D1EF2"/>
    <w:rPr>
      <w:rFonts w:ascii="Tahoma" w:hAnsi="Tahoma" w:cs="Tahoma"/>
      <w:sz w:val="16"/>
      <w:szCs w:val="16"/>
      <w:lang w:val="en-US" w:eastAsia="en-US" w:bidi="ar-SA"/>
    </w:rPr>
  </w:style>
  <w:style w:type="paragraph" w:customStyle="1" w:styleId="11">
    <w:name w:val="11"/>
    <w:basedOn w:val="1"/>
    <w:qFormat/>
    <w:rsid w:val="004D1EF2"/>
    <w:rPr>
      <w:lang w:val="vi-VN"/>
    </w:rPr>
  </w:style>
  <w:style w:type="paragraph" w:customStyle="1" w:styleId="12">
    <w:name w:val="12"/>
    <w:basedOn w:val="2"/>
    <w:rsid w:val="004D1EF2"/>
    <w:pPr>
      <w:outlineLvl w:val="9"/>
    </w:pPr>
    <w:rPr>
      <w:lang w:val="vi-VN"/>
    </w:rPr>
  </w:style>
  <w:style w:type="paragraph" w:customStyle="1" w:styleId="13">
    <w:name w:val="13"/>
    <w:basedOn w:val="3"/>
    <w:rsid w:val="004D1EF2"/>
    <w:pPr>
      <w:outlineLvl w:val="9"/>
    </w:pPr>
    <w:rPr>
      <w:lang w:val="vi-VN"/>
    </w:rPr>
  </w:style>
  <w:style w:type="paragraph" w:customStyle="1" w:styleId="130">
    <w:name w:val="13."/>
    <w:basedOn w:val="3"/>
    <w:rsid w:val="004D1EF2"/>
    <w:pPr>
      <w:outlineLvl w:val="9"/>
    </w:pPr>
    <w:rPr>
      <w:lang w:val="vi-VN"/>
    </w:rPr>
  </w:style>
  <w:style w:type="paragraph" w:customStyle="1" w:styleId="110">
    <w:name w:val="1.1"/>
    <w:basedOn w:val="Normal"/>
    <w:link w:val="11Char"/>
    <w:rsid w:val="004D1EF2"/>
    <w:pPr>
      <w:spacing w:after="0" w:line="348" w:lineRule="auto"/>
      <w:jc w:val="center"/>
    </w:pPr>
    <w:rPr>
      <w:rFonts w:eastAsia="Times New Roman"/>
      <w:i/>
    </w:rPr>
  </w:style>
  <w:style w:type="paragraph" w:customStyle="1" w:styleId="120">
    <w:name w:val="1.2"/>
    <w:basedOn w:val="Normal"/>
    <w:rsid w:val="004D1EF2"/>
    <w:pPr>
      <w:spacing w:after="0"/>
      <w:jc w:val="center"/>
    </w:pPr>
    <w:rPr>
      <w:rFonts w:eastAsia="Times New Roman"/>
      <w:i/>
      <w:lang w:val="en-US"/>
    </w:rPr>
  </w:style>
  <w:style w:type="paragraph" w:customStyle="1" w:styleId="131">
    <w:name w:val="1.3"/>
    <w:basedOn w:val="3"/>
    <w:rsid w:val="004D1EF2"/>
    <w:pPr>
      <w:jc w:val="center"/>
      <w:outlineLvl w:val="9"/>
    </w:pPr>
    <w:rPr>
      <w:b w:val="0"/>
      <w:lang w:val="it-IT"/>
    </w:rPr>
  </w:style>
  <w:style w:type="paragraph" w:customStyle="1" w:styleId="14">
    <w:name w:val="1.4"/>
    <w:basedOn w:val="Normal"/>
    <w:rsid w:val="004D1EF2"/>
    <w:pPr>
      <w:spacing w:after="0"/>
      <w:jc w:val="center"/>
    </w:pPr>
    <w:rPr>
      <w:rFonts w:eastAsia="Times New Roman"/>
      <w:i/>
      <w:lang w:val="en-US"/>
    </w:rPr>
  </w:style>
  <w:style w:type="character" w:customStyle="1" w:styleId="11Char">
    <w:name w:val="1.1 Char"/>
    <w:link w:val="110"/>
    <w:rsid w:val="004D1EF2"/>
    <w:rPr>
      <w:rFonts w:eastAsia="Times New Roman"/>
      <w:i/>
      <w:sz w:val="28"/>
      <w:szCs w:val="28"/>
    </w:rPr>
  </w:style>
  <w:style w:type="character" w:styleId="CommentReference">
    <w:name w:val="annotation reference"/>
    <w:qFormat/>
    <w:rsid w:val="004D1EF2"/>
    <w:rPr>
      <w:sz w:val="16"/>
      <w:szCs w:val="16"/>
    </w:rPr>
  </w:style>
  <w:style w:type="paragraph" w:styleId="CommentText">
    <w:name w:val="annotation text"/>
    <w:basedOn w:val="Normal"/>
    <w:link w:val="CommentTextChar"/>
    <w:qFormat/>
    <w:rsid w:val="004D1EF2"/>
    <w:pPr>
      <w:spacing w:after="0" w:line="240" w:lineRule="auto"/>
      <w:jc w:val="left"/>
    </w:pPr>
    <w:rPr>
      <w:rFonts w:eastAsia="Times New Roman"/>
      <w:sz w:val="20"/>
      <w:szCs w:val="20"/>
    </w:rPr>
  </w:style>
  <w:style w:type="character" w:customStyle="1" w:styleId="CommentTextChar">
    <w:name w:val="Comment Text Char"/>
    <w:link w:val="CommentText"/>
    <w:qFormat/>
    <w:rsid w:val="004D1EF2"/>
    <w:rPr>
      <w:rFonts w:eastAsia="Times New Roman"/>
    </w:rPr>
  </w:style>
  <w:style w:type="paragraph" w:styleId="CommentSubject">
    <w:name w:val="annotation subject"/>
    <w:basedOn w:val="CommentText"/>
    <w:next w:val="CommentText"/>
    <w:link w:val="CommentSubjectChar"/>
    <w:uiPriority w:val="99"/>
    <w:qFormat/>
    <w:rsid w:val="004D1EF2"/>
    <w:rPr>
      <w:b/>
      <w:bCs/>
    </w:rPr>
  </w:style>
  <w:style w:type="character" w:customStyle="1" w:styleId="CommentSubjectChar">
    <w:name w:val="Comment Subject Char"/>
    <w:link w:val="CommentSubject"/>
    <w:uiPriority w:val="99"/>
    <w:qFormat/>
    <w:rsid w:val="004D1EF2"/>
    <w:rPr>
      <w:rFonts w:eastAsia="Times New Roman"/>
      <w:b/>
      <w:bCs/>
    </w:rPr>
  </w:style>
  <w:style w:type="paragraph" w:styleId="BodyTextIndent2">
    <w:name w:val="Body Text Indent 2"/>
    <w:basedOn w:val="Normal"/>
    <w:link w:val="BodyTextIndent2Char"/>
    <w:rsid w:val="004D1EF2"/>
    <w:pPr>
      <w:spacing w:line="480" w:lineRule="auto"/>
      <w:ind w:left="360"/>
      <w:jc w:val="left"/>
    </w:pPr>
    <w:rPr>
      <w:rFonts w:eastAsia="Times New Roman"/>
      <w:sz w:val="24"/>
      <w:szCs w:val="24"/>
    </w:rPr>
  </w:style>
  <w:style w:type="character" w:customStyle="1" w:styleId="BodyTextIndent2Char">
    <w:name w:val="Body Text Indent 2 Char"/>
    <w:link w:val="BodyTextIndent2"/>
    <w:rsid w:val="004D1EF2"/>
    <w:rPr>
      <w:rFonts w:eastAsia="Times New Roman"/>
      <w:sz w:val="24"/>
      <w:szCs w:val="24"/>
    </w:rPr>
  </w:style>
  <w:style w:type="character" w:customStyle="1" w:styleId="Caption1">
    <w:name w:val="Caption1"/>
    <w:rsid w:val="004D1EF2"/>
  </w:style>
  <w:style w:type="character" w:customStyle="1" w:styleId="hps">
    <w:name w:val="hps"/>
    <w:rsid w:val="004D1EF2"/>
  </w:style>
  <w:style w:type="character" w:customStyle="1" w:styleId="atn">
    <w:name w:val="atn"/>
    <w:rsid w:val="004D1EF2"/>
  </w:style>
  <w:style w:type="paragraph" w:styleId="NormalWeb">
    <w:name w:val="Normal (Web)"/>
    <w:basedOn w:val="Normal"/>
    <w:link w:val="NormalWebChar"/>
    <w:uiPriority w:val="99"/>
    <w:qFormat/>
    <w:rsid w:val="004D1EF2"/>
    <w:pPr>
      <w:spacing w:before="100" w:beforeAutospacing="1" w:after="100" w:afterAutospacing="1" w:line="240" w:lineRule="auto"/>
      <w:jc w:val="left"/>
    </w:pPr>
    <w:rPr>
      <w:rFonts w:eastAsia="Times New Roman"/>
      <w:sz w:val="24"/>
      <w:szCs w:val="24"/>
      <w:lang w:eastAsia="vi-VN"/>
    </w:rPr>
  </w:style>
  <w:style w:type="paragraph" w:customStyle="1" w:styleId="ha">
    <w:name w:val="ha"/>
    <w:basedOn w:val="3"/>
    <w:rsid w:val="004D1EF2"/>
    <w:pPr>
      <w:spacing w:before="0" w:after="0"/>
      <w:jc w:val="center"/>
      <w:outlineLvl w:val="9"/>
    </w:pPr>
    <w:rPr>
      <w:lang w:val="en-US"/>
    </w:rPr>
  </w:style>
  <w:style w:type="character" w:customStyle="1" w:styleId="name">
    <w:name w:val="name"/>
    <w:rsid w:val="004D1EF2"/>
  </w:style>
  <w:style w:type="paragraph" w:customStyle="1" w:styleId="n">
    <w:name w:val="n"/>
    <w:basedOn w:val="Normal"/>
    <w:rsid w:val="004D1EF2"/>
    <w:pPr>
      <w:spacing w:after="0"/>
      <w:ind w:firstLine="567"/>
    </w:pPr>
    <w:rPr>
      <w:rFonts w:ascii=".VnTime" w:eastAsia="Times New Roman" w:hAnsi=".VnTime"/>
      <w:color w:val="000000"/>
      <w:szCs w:val="20"/>
      <w:lang w:val="en-US"/>
    </w:rPr>
  </w:style>
  <w:style w:type="paragraph" w:customStyle="1" w:styleId="iii">
    <w:name w:val="iii"/>
    <w:basedOn w:val="Normal"/>
    <w:rsid w:val="004D1EF2"/>
    <w:pPr>
      <w:spacing w:before="80" w:after="0" w:line="336" w:lineRule="auto"/>
    </w:pPr>
    <w:rPr>
      <w:rFonts w:ascii=".VnTimeH" w:eastAsia="Times New Roman" w:hAnsi=".VnTimeH"/>
      <w:b/>
      <w:sz w:val="24"/>
      <w:szCs w:val="20"/>
      <w:lang w:val="en-US"/>
    </w:rPr>
  </w:style>
  <w:style w:type="paragraph" w:customStyle="1" w:styleId="iv">
    <w:name w:val="iv"/>
    <w:basedOn w:val="Normal"/>
    <w:rsid w:val="004D1EF2"/>
    <w:pPr>
      <w:spacing w:before="80" w:after="0" w:line="336" w:lineRule="auto"/>
      <w:ind w:firstLine="567"/>
    </w:pPr>
    <w:rPr>
      <w:rFonts w:ascii=".VnTime" w:eastAsia="Times New Roman" w:hAnsi=".VnTime"/>
      <w:b/>
      <w:szCs w:val="20"/>
      <w:lang w:val="en-US"/>
    </w:rPr>
  </w:style>
  <w:style w:type="paragraph" w:customStyle="1" w:styleId="v">
    <w:name w:val="v"/>
    <w:basedOn w:val="Normal"/>
    <w:rsid w:val="004D1EF2"/>
    <w:pPr>
      <w:spacing w:after="0"/>
      <w:ind w:firstLine="567"/>
    </w:pPr>
    <w:rPr>
      <w:rFonts w:ascii=".VnTime" w:eastAsia="Times New Roman" w:hAnsi=".VnTime"/>
      <w:b/>
      <w:i/>
      <w:color w:val="000000"/>
      <w:szCs w:val="20"/>
      <w:lang w:val="en-US"/>
    </w:rPr>
  </w:style>
  <w:style w:type="paragraph" w:styleId="BodyTextIndent3">
    <w:name w:val="Body Text Indent 3"/>
    <w:basedOn w:val="Normal"/>
    <w:link w:val="BodyTextIndent3Char"/>
    <w:rsid w:val="004D1EF2"/>
    <w:pPr>
      <w:tabs>
        <w:tab w:val="left" w:pos="4820"/>
      </w:tabs>
      <w:spacing w:after="0"/>
      <w:ind w:firstLine="567"/>
      <w:jc w:val="left"/>
    </w:pPr>
    <w:rPr>
      <w:rFonts w:ascii=".VnTime" w:eastAsia="Times New Roman" w:hAnsi=".VnTime"/>
      <w:szCs w:val="20"/>
    </w:rPr>
  </w:style>
  <w:style w:type="character" w:customStyle="1" w:styleId="BodyTextIndent3Char">
    <w:name w:val="Body Text Indent 3 Char"/>
    <w:link w:val="BodyTextIndent3"/>
    <w:rsid w:val="004D1EF2"/>
    <w:rPr>
      <w:rFonts w:ascii=".VnTime" w:eastAsia="Times New Roman" w:hAnsi=".VnTime"/>
      <w:sz w:val="28"/>
    </w:rPr>
  </w:style>
  <w:style w:type="character" w:customStyle="1" w:styleId="A4">
    <w:name w:val="A4"/>
    <w:rsid w:val="004D1EF2"/>
    <w:rPr>
      <w:rFonts w:cs="Gill Sans MT"/>
      <w:color w:val="000000"/>
      <w:sz w:val="12"/>
      <w:szCs w:val="12"/>
    </w:rPr>
  </w:style>
  <w:style w:type="paragraph" w:customStyle="1" w:styleId="contenthead2">
    <w:name w:val="contenthead2"/>
    <w:basedOn w:val="Normal"/>
    <w:rsid w:val="004D1EF2"/>
    <w:pPr>
      <w:spacing w:before="100" w:beforeAutospacing="1" w:after="100" w:afterAutospacing="1" w:line="240" w:lineRule="auto"/>
      <w:jc w:val="left"/>
    </w:pPr>
    <w:rPr>
      <w:rFonts w:eastAsia="Times New Roman"/>
      <w:sz w:val="24"/>
      <w:szCs w:val="24"/>
      <w:lang w:val="en-US"/>
    </w:rPr>
  </w:style>
  <w:style w:type="character" w:customStyle="1" w:styleId="drugsuffix">
    <w:name w:val="drug_suffix"/>
    <w:rsid w:val="004D1EF2"/>
  </w:style>
  <w:style w:type="character" w:customStyle="1" w:styleId="drugbrandname">
    <w:name w:val="drugbrandname"/>
    <w:rsid w:val="004D1EF2"/>
  </w:style>
  <w:style w:type="table" w:customStyle="1" w:styleId="TableGrid1">
    <w:name w:val="Table Grid1"/>
    <w:basedOn w:val="TableNormal"/>
    <w:next w:val="TableGrid"/>
    <w:uiPriority w:val="39"/>
    <w:qFormat/>
    <w:rsid w:val="004D1E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0">
    <w:name w:val="Heading #1_"/>
    <w:link w:val="Heading12"/>
    <w:rsid w:val="004D1EF2"/>
    <w:rPr>
      <w:b/>
      <w:bCs/>
      <w:shd w:val="clear" w:color="auto" w:fill="FFFFFF"/>
    </w:rPr>
  </w:style>
  <w:style w:type="paragraph" w:customStyle="1" w:styleId="Heading12">
    <w:name w:val="Heading #1"/>
    <w:basedOn w:val="Normal"/>
    <w:link w:val="Heading10"/>
    <w:rsid w:val="004D1EF2"/>
    <w:pPr>
      <w:widowControl w:val="0"/>
      <w:shd w:val="clear" w:color="auto" w:fill="FFFFFF"/>
      <w:spacing w:after="0" w:line="427" w:lineRule="exact"/>
      <w:outlineLvl w:val="0"/>
    </w:pPr>
    <w:rPr>
      <w:b/>
      <w:bCs/>
      <w:sz w:val="20"/>
      <w:szCs w:val="20"/>
    </w:rPr>
  </w:style>
  <w:style w:type="paragraph" w:customStyle="1" w:styleId="10">
    <w:name w:val="10"/>
    <w:basedOn w:val="Normal"/>
    <w:qFormat/>
    <w:rsid w:val="004D1EF2"/>
    <w:pPr>
      <w:spacing w:after="0" w:line="336" w:lineRule="auto"/>
    </w:pPr>
    <w:rPr>
      <w:rFonts w:eastAsia="Times New Roman"/>
      <w:b/>
      <w:bCs/>
    </w:rPr>
  </w:style>
  <w:style w:type="paragraph" w:customStyle="1" w:styleId="20">
    <w:name w:val="20"/>
    <w:basedOn w:val="Normal"/>
    <w:qFormat/>
    <w:rsid w:val="004D1EF2"/>
    <w:pPr>
      <w:spacing w:after="0"/>
    </w:pPr>
    <w:rPr>
      <w:rFonts w:eastAsia="Times New Roman"/>
      <w:b/>
      <w:bCs/>
    </w:rPr>
  </w:style>
  <w:style w:type="paragraph" w:customStyle="1" w:styleId="30">
    <w:name w:val="30"/>
    <w:basedOn w:val="Normal"/>
    <w:qFormat/>
    <w:rsid w:val="004D1EF2"/>
    <w:pPr>
      <w:spacing w:after="0" w:line="384" w:lineRule="auto"/>
    </w:pPr>
    <w:rPr>
      <w:rFonts w:eastAsia="Times New Roman"/>
      <w:b/>
      <w:i/>
    </w:rPr>
  </w:style>
  <w:style w:type="paragraph" w:customStyle="1" w:styleId="40">
    <w:name w:val="40"/>
    <w:basedOn w:val="Normal"/>
    <w:qFormat/>
    <w:rsid w:val="004D1EF2"/>
    <w:pPr>
      <w:spacing w:before="60" w:after="60"/>
    </w:pPr>
    <w:rPr>
      <w:rFonts w:eastAsia="Times New Roman"/>
      <w:bCs/>
      <w:i/>
      <w:iCs/>
      <w:color w:val="000000"/>
      <w:lang w:val="en-US"/>
    </w:rPr>
  </w:style>
  <w:style w:type="paragraph" w:customStyle="1" w:styleId="02">
    <w:name w:val="02"/>
    <w:basedOn w:val="Normal"/>
    <w:qFormat/>
    <w:rsid w:val="004D1EF2"/>
    <w:pPr>
      <w:spacing w:after="0" w:line="336" w:lineRule="auto"/>
    </w:pPr>
    <w:rPr>
      <w:rFonts w:eastAsia="Times New Roman"/>
      <w:b/>
      <w:bCs/>
      <w:lang w:val="en-US"/>
    </w:rPr>
  </w:style>
  <w:style w:type="numbering" w:customStyle="1" w:styleId="NoList11">
    <w:name w:val="No List11"/>
    <w:next w:val="NoList"/>
    <w:uiPriority w:val="99"/>
    <w:semiHidden/>
    <w:unhideWhenUsed/>
    <w:rsid w:val="004D1EF2"/>
  </w:style>
  <w:style w:type="paragraph" w:customStyle="1" w:styleId="44">
    <w:name w:val="44"/>
    <w:basedOn w:val="Normal"/>
    <w:qFormat/>
    <w:rsid w:val="004D1EF2"/>
    <w:pPr>
      <w:tabs>
        <w:tab w:val="left" w:pos="540"/>
        <w:tab w:val="left" w:pos="720"/>
        <w:tab w:val="left" w:pos="1170"/>
      </w:tabs>
      <w:spacing w:after="0"/>
      <w:jc w:val="left"/>
    </w:pPr>
    <w:rPr>
      <w:rFonts w:eastAsia="Times New Roman"/>
      <w:i/>
      <w:lang w:val="en-US"/>
    </w:rPr>
  </w:style>
  <w:style w:type="paragraph" w:customStyle="1" w:styleId="22">
    <w:name w:val="22"/>
    <w:basedOn w:val="Normal"/>
    <w:qFormat/>
    <w:rsid w:val="004D1EF2"/>
    <w:pPr>
      <w:tabs>
        <w:tab w:val="left" w:pos="540"/>
      </w:tabs>
      <w:spacing w:after="0"/>
    </w:pPr>
    <w:rPr>
      <w:rFonts w:eastAsia="Times New Roman"/>
      <w:b/>
      <w:bCs/>
      <w:lang w:val="en-US"/>
    </w:rPr>
  </w:style>
  <w:style w:type="paragraph" w:customStyle="1" w:styleId="9">
    <w:name w:val="9"/>
    <w:basedOn w:val="Normal"/>
    <w:qFormat/>
    <w:rsid w:val="004D1EF2"/>
    <w:pPr>
      <w:spacing w:after="0"/>
      <w:jc w:val="center"/>
    </w:pPr>
    <w:rPr>
      <w:rFonts w:eastAsia="MS Mincho"/>
      <w:i/>
      <w:lang w:val="en-US"/>
    </w:rPr>
  </w:style>
  <w:style w:type="paragraph" w:styleId="PlainText">
    <w:name w:val="Plain Text"/>
    <w:basedOn w:val="Normal"/>
    <w:link w:val="PlainTextChar"/>
    <w:rsid w:val="004D1EF2"/>
    <w:pPr>
      <w:spacing w:after="0" w:line="240" w:lineRule="auto"/>
      <w:jc w:val="left"/>
    </w:pPr>
    <w:rPr>
      <w:rFonts w:ascii="Courier New" w:eastAsia="Times New Roman" w:hAnsi="Courier New"/>
      <w:sz w:val="20"/>
      <w:szCs w:val="20"/>
    </w:rPr>
  </w:style>
  <w:style w:type="character" w:customStyle="1" w:styleId="PlainTextChar">
    <w:name w:val="Plain Text Char"/>
    <w:link w:val="PlainText"/>
    <w:rsid w:val="004D1EF2"/>
    <w:rPr>
      <w:rFonts w:ascii="Courier New" w:eastAsia="Times New Roman" w:hAnsi="Courier New" w:cs="Courier New"/>
    </w:rPr>
  </w:style>
  <w:style w:type="paragraph" w:customStyle="1" w:styleId="Bb">
    <w:name w:val="Bb"/>
    <w:basedOn w:val="Normal"/>
    <w:rsid w:val="004D1EF2"/>
    <w:pPr>
      <w:spacing w:after="200"/>
      <w:jc w:val="center"/>
    </w:pPr>
    <w:rPr>
      <w:rFonts w:eastAsia="Times New Roman"/>
      <w:i/>
      <w:lang w:val="pt-BR"/>
    </w:rPr>
  </w:style>
  <w:style w:type="paragraph" w:customStyle="1" w:styleId="Bd">
    <w:name w:val="Bd"/>
    <w:basedOn w:val="Normal"/>
    <w:rsid w:val="004D1EF2"/>
    <w:pPr>
      <w:spacing w:before="80" w:after="80"/>
      <w:jc w:val="center"/>
    </w:pPr>
    <w:rPr>
      <w:rFonts w:eastAsia="Times New Roman"/>
      <w:b/>
      <w:lang w:val="en-US"/>
    </w:rPr>
  </w:style>
  <w:style w:type="paragraph" w:customStyle="1" w:styleId="66">
    <w:name w:val="66"/>
    <w:basedOn w:val="Normal"/>
    <w:qFormat/>
    <w:rsid w:val="004D1EF2"/>
    <w:pPr>
      <w:autoSpaceDE w:val="0"/>
      <w:autoSpaceDN w:val="0"/>
      <w:adjustRightInd w:val="0"/>
      <w:spacing w:after="0"/>
      <w:jc w:val="center"/>
    </w:pPr>
    <w:rPr>
      <w:rFonts w:eastAsia="Times New Roman,Bold"/>
      <w:bCs/>
      <w:lang w:val="en-US"/>
    </w:rPr>
  </w:style>
  <w:style w:type="numbering" w:customStyle="1" w:styleId="NoList2">
    <w:name w:val="No List2"/>
    <w:next w:val="NoList"/>
    <w:uiPriority w:val="99"/>
    <w:semiHidden/>
    <w:unhideWhenUsed/>
    <w:rsid w:val="000C2A7C"/>
  </w:style>
  <w:style w:type="paragraph" w:customStyle="1" w:styleId="Heading11">
    <w:name w:val="Heading 11"/>
    <w:basedOn w:val="Normal"/>
    <w:next w:val="Normal"/>
    <w:uiPriority w:val="9"/>
    <w:qFormat/>
    <w:rsid w:val="000C2A7C"/>
    <w:pPr>
      <w:keepNext/>
      <w:keepLines/>
      <w:numPr>
        <w:numId w:val="2"/>
      </w:numPr>
      <w:spacing w:before="120" w:after="0"/>
      <w:jc w:val="left"/>
      <w:outlineLvl w:val="0"/>
    </w:pPr>
    <w:rPr>
      <w:rFonts w:ascii="Cambria" w:eastAsia="Times New Roman" w:hAnsi="Cambria"/>
      <w:b/>
      <w:sz w:val="24"/>
      <w:szCs w:val="32"/>
      <w:lang w:val="en-US"/>
    </w:rPr>
  </w:style>
  <w:style w:type="paragraph" w:customStyle="1" w:styleId="Heading21">
    <w:name w:val="Heading 21"/>
    <w:basedOn w:val="Normal"/>
    <w:next w:val="Normal"/>
    <w:uiPriority w:val="9"/>
    <w:unhideWhenUsed/>
    <w:qFormat/>
    <w:rsid w:val="000C2A7C"/>
    <w:pPr>
      <w:keepNext/>
      <w:keepLines/>
      <w:numPr>
        <w:numId w:val="3"/>
      </w:numPr>
      <w:spacing w:after="0" w:line="240" w:lineRule="auto"/>
      <w:jc w:val="left"/>
      <w:outlineLvl w:val="1"/>
    </w:pPr>
    <w:rPr>
      <w:rFonts w:ascii="Cambria" w:eastAsia="Times New Roman" w:hAnsi="Cambria"/>
      <w:b/>
      <w:sz w:val="24"/>
      <w:szCs w:val="26"/>
      <w:lang w:val="en-US"/>
    </w:rPr>
  </w:style>
  <w:style w:type="paragraph" w:customStyle="1" w:styleId="Heading31">
    <w:name w:val="Heading 31"/>
    <w:basedOn w:val="Normal"/>
    <w:next w:val="Normal"/>
    <w:uiPriority w:val="9"/>
    <w:unhideWhenUsed/>
    <w:qFormat/>
    <w:rsid w:val="000C2A7C"/>
    <w:pPr>
      <w:keepNext/>
      <w:keepLines/>
      <w:numPr>
        <w:ilvl w:val="2"/>
        <w:numId w:val="2"/>
      </w:numPr>
      <w:spacing w:after="0" w:line="240" w:lineRule="auto"/>
      <w:jc w:val="left"/>
      <w:outlineLvl w:val="2"/>
    </w:pPr>
    <w:rPr>
      <w:rFonts w:ascii="Cambria" w:eastAsia="Times New Roman" w:hAnsi="Cambria"/>
      <w:b/>
      <w:sz w:val="24"/>
      <w:szCs w:val="24"/>
      <w:lang w:val="en-US"/>
    </w:rPr>
  </w:style>
  <w:style w:type="paragraph" w:customStyle="1" w:styleId="Heading41">
    <w:name w:val="Heading 41"/>
    <w:basedOn w:val="Normal"/>
    <w:next w:val="Normal"/>
    <w:uiPriority w:val="9"/>
    <w:unhideWhenUsed/>
    <w:qFormat/>
    <w:rsid w:val="000C2A7C"/>
    <w:pPr>
      <w:keepNext/>
      <w:keepLines/>
      <w:numPr>
        <w:ilvl w:val="3"/>
        <w:numId w:val="2"/>
      </w:numPr>
      <w:spacing w:after="0" w:line="240" w:lineRule="auto"/>
      <w:jc w:val="left"/>
      <w:outlineLvl w:val="3"/>
    </w:pPr>
    <w:rPr>
      <w:rFonts w:ascii="Cambria" w:eastAsia="Times New Roman" w:hAnsi="Cambria"/>
      <w:b/>
      <w:i/>
      <w:iCs/>
      <w:sz w:val="24"/>
      <w:szCs w:val="24"/>
      <w:lang w:val="en-US"/>
    </w:rPr>
  </w:style>
  <w:style w:type="numbering" w:customStyle="1" w:styleId="NoList12">
    <w:name w:val="No List12"/>
    <w:next w:val="NoList"/>
    <w:uiPriority w:val="99"/>
    <w:semiHidden/>
    <w:unhideWhenUsed/>
    <w:rsid w:val="000C2A7C"/>
  </w:style>
  <w:style w:type="numbering" w:customStyle="1" w:styleId="NoList111">
    <w:name w:val="No List111"/>
    <w:next w:val="NoList"/>
    <w:uiPriority w:val="99"/>
    <w:semiHidden/>
    <w:unhideWhenUsed/>
    <w:rsid w:val="000C2A7C"/>
  </w:style>
  <w:style w:type="paragraph" w:customStyle="1" w:styleId="HTMLPreformatted1">
    <w:name w:val="HTML Preformatted1"/>
    <w:basedOn w:val="Normal"/>
    <w:next w:val="HTMLPreformatted"/>
    <w:uiPriority w:val="99"/>
    <w:unhideWhenUsed/>
    <w:rsid w:val="000C2A7C"/>
    <w:pPr>
      <w:spacing w:before="40" w:after="0" w:line="240" w:lineRule="auto"/>
      <w:jc w:val="left"/>
      <w:outlineLvl w:val="0"/>
    </w:pPr>
    <w:rPr>
      <w:rFonts w:ascii="Consolas" w:eastAsia="Calibri" w:hAnsi="Consolas" w:cs="Consolas"/>
      <w:color w:val="000000"/>
      <w:sz w:val="20"/>
      <w:szCs w:val="20"/>
      <w:lang w:val="en-US"/>
    </w:rPr>
  </w:style>
  <w:style w:type="table" w:customStyle="1" w:styleId="TableGrid2">
    <w:name w:val="Table Grid2"/>
    <w:basedOn w:val="TableNormal"/>
    <w:next w:val="TableGrid"/>
    <w:uiPriority w:val="39"/>
    <w:qFormat/>
    <w:rsid w:val="000C2A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qFormat/>
    <w:rsid w:val="000C2A7C"/>
    <w:pPr>
      <w:spacing w:before="40" w:after="0" w:line="259" w:lineRule="auto"/>
      <w:jc w:val="center"/>
      <w:outlineLvl w:val="0"/>
    </w:pPr>
    <w:rPr>
      <w:rFonts w:ascii="Calibri" w:eastAsia="Calibri" w:hAnsi="Calibri" w:cs="Calibri"/>
      <w:noProof/>
      <w:color w:val="000000"/>
      <w:sz w:val="22"/>
      <w:szCs w:val="22"/>
      <w:lang w:val="en-US"/>
    </w:rPr>
  </w:style>
  <w:style w:type="character" w:customStyle="1" w:styleId="EndNoteBibliographyTitleChar">
    <w:name w:val="EndNote Bibliography Title Char"/>
    <w:link w:val="EndNoteBibliographyTitle"/>
    <w:qFormat/>
    <w:rsid w:val="000C2A7C"/>
    <w:rPr>
      <w:rFonts w:ascii="Calibri" w:eastAsia="Calibri" w:hAnsi="Calibri" w:cs="Calibri"/>
      <w:noProof/>
      <w:color w:val="000000"/>
      <w:sz w:val="22"/>
      <w:szCs w:val="22"/>
    </w:rPr>
  </w:style>
  <w:style w:type="paragraph" w:customStyle="1" w:styleId="EndNoteBibliography">
    <w:name w:val="EndNote Bibliography"/>
    <w:basedOn w:val="Normal"/>
    <w:link w:val="EndNoteBibliographyChar"/>
    <w:qFormat/>
    <w:rsid w:val="000C2A7C"/>
    <w:pPr>
      <w:spacing w:before="40" w:after="40" w:line="240" w:lineRule="auto"/>
      <w:outlineLvl w:val="0"/>
    </w:pPr>
    <w:rPr>
      <w:rFonts w:ascii="Calibri" w:eastAsia="Calibri" w:hAnsi="Calibri" w:cs="Calibri"/>
      <w:noProof/>
      <w:color w:val="000000"/>
      <w:sz w:val="22"/>
      <w:szCs w:val="22"/>
      <w:lang w:val="en-US"/>
    </w:rPr>
  </w:style>
  <w:style w:type="character" w:customStyle="1" w:styleId="EndNoteBibliographyChar">
    <w:name w:val="EndNote Bibliography Char"/>
    <w:link w:val="EndNoteBibliography"/>
    <w:qFormat/>
    <w:rsid w:val="000C2A7C"/>
    <w:rPr>
      <w:rFonts w:ascii="Calibri" w:eastAsia="Calibri" w:hAnsi="Calibri" w:cs="Calibri"/>
      <w:noProof/>
      <w:color w:val="000000"/>
      <w:sz w:val="22"/>
      <w:szCs w:val="22"/>
    </w:rPr>
  </w:style>
  <w:style w:type="character" w:customStyle="1" w:styleId="UnresolvedMention1">
    <w:name w:val="Unresolved Mention1"/>
    <w:uiPriority w:val="99"/>
    <w:semiHidden/>
    <w:unhideWhenUsed/>
    <w:qFormat/>
    <w:rsid w:val="000C2A7C"/>
    <w:rPr>
      <w:color w:val="808080"/>
      <w:shd w:val="clear" w:color="auto" w:fill="E6E6E6"/>
    </w:rPr>
  </w:style>
  <w:style w:type="paragraph" w:customStyle="1" w:styleId="TOCHeading1">
    <w:name w:val="TOC Heading1"/>
    <w:basedOn w:val="Heading1"/>
    <w:next w:val="Normal"/>
    <w:uiPriority w:val="39"/>
    <w:unhideWhenUsed/>
    <w:qFormat/>
    <w:rsid w:val="000C2A7C"/>
    <w:pPr>
      <w:keepNext/>
      <w:keepLines/>
      <w:spacing w:before="240" w:beforeAutospacing="0" w:after="0" w:afterAutospacing="0" w:line="259" w:lineRule="auto"/>
    </w:pPr>
    <w:rPr>
      <w:rFonts w:ascii="Cambria" w:hAnsi="Cambria"/>
      <w:bCs w:val="0"/>
      <w:kern w:val="0"/>
      <w:sz w:val="24"/>
      <w:szCs w:val="32"/>
      <w:lang w:val="en-US"/>
    </w:rPr>
  </w:style>
  <w:style w:type="paragraph" w:customStyle="1" w:styleId="TOC11">
    <w:name w:val="TOC 11"/>
    <w:basedOn w:val="Normal"/>
    <w:next w:val="Normal"/>
    <w:autoRedefine/>
    <w:uiPriority w:val="39"/>
    <w:unhideWhenUsed/>
    <w:rsid w:val="000C2A7C"/>
    <w:pPr>
      <w:tabs>
        <w:tab w:val="right" w:leader="dot" w:pos="8778"/>
      </w:tabs>
      <w:spacing w:after="0"/>
      <w:jc w:val="left"/>
      <w:outlineLvl w:val="0"/>
    </w:pPr>
    <w:rPr>
      <w:rFonts w:eastAsia="Calibri"/>
      <w:b/>
      <w:noProof/>
      <w:color w:val="000000"/>
      <w:lang w:val="en-US"/>
    </w:rPr>
  </w:style>
  <w:style w:type="paragraph" w:customStyle="1" w:styleId="TOC21">
    <w:name w:val="TOC 21"/>
    <w:basedOn w:val="Normal"/>
    <w:next w:val="Normal"/>
    <w:autoRedefine/>
    <w:uiPriority w:val="39"/>
    <w:unhideWhenUsed/>
    <w:rsid w:val="000C2A7C"/>
    <w:pPr>
      <w:tabs>
        <w:tab w:val="left" w:pos="448"/>
        <w:tab w:val="left" w:pos="709"/>
        <w:tab w:val="right" w:leader="dot" w:pos="8778"/>
      </w:tabs>
      <w:spacing w:after="0" w:line="312" w:lineRule="auto"/>
      <w:jc w:val="left"/>
      <w:outlineLvl w:val="0"/>
    </w:pPr>
    <w:rPr>
      <w:rFonts w:eastAsia="Times New Roman"/>
      <w:b/>
      <w:noProof/>
      <w:color w:val="000000"/>
      <w:lang w:val="en-US"/>
    </w:rPr>
  </w:style>
  <w:style w:type="paragraph" w:customStyle="1" w:styleId="TOC41">
    <w:name w:val="TOC 41"/>
    <w:basedOn w:val="Normal"/>
    <w:next w:val="Normal"/>
    <w:autoRedefine/>
    <w:uiPriority w:val="39"/>
    <w:unhideWhenUsed/>
    <w:rsid w:val="000C2A7C"/>
    <w:pPr>
      <w:tabs>
        <w:tab w:val="left" w:pos="1760"/>
        <w:tab w:val="right" w:leader="dot" w:pos="9350"/>
      </w:tabs>
      <w:spacing w:after="0" w:line="312" w:lineRule="auto"/>
      <w:ind w:left="1276" w:hanging="709"/>
      <w:jc w:val="left"/>
    </w:pPr>
    <w:rPr>
      <w:rFonts w:ascii="Calibri" w:eastAsia="Times New Roman" w:hAnsi="Calibri"/>
      <w:sz w:val="22"/>
      <w:szCs w:val="22"/>
      <w:lang w:val="en-US"/>
    </w:rPr>
  </w:style>
  <w:style w:type="paragraph" w:customStyle="1" w:styleId="TOC51">
    <w:name w:val="TOC 51"/>
    <w:basedOn w:val="Normal"/>
    <w:next w:val="Normal"/>
    <w:autoRedefine/>
    <w:uiPriority w:val="39"/>
    <w:unhideWhenUsed/>
    <w:rsid w:val="000C2A7C"/>
    <w:pPr>
      <w:spacing w:after="100" w:line="259" w:lineRule="auto"/>
      <w:ind w:left="880"/>
      <w:jc w:val="left"/>
    </w:pPr>
    <w:rPr>
      <w:rFonts w:ascii="Calibri" w:eastAsia="Times New Roman" w:hAnsi="Calibri"/>
      <w:sz w:val="22"/>
      <w:szCs w:val="22"/>
      <w:lang w:val="en-US"/>
    </w:rPr>
  </w:style>
  <w:style w:type="paragraph" w:customStyle="1" w:styleId="TOC61">
    <w:name w:val="TOC 61"/>
    <w:basedOn w:val="Normal"/>
    <w:next w:val="Normal"/>
    <w:autoRedefine/>
    <w:uiPriority w:val="39"/>
    <w:unhideWhenUsed/>
    <w:rsid w:val="000C2A7C"/>
    <w:pPr>
      <w:spacing w:after="100" w:line="259" w:lineRule="auto"/>
      <w:ind w:left="1100"/>
      <w:jc w:val="left"/>
    </w:pPr>
    <w:rPr>
      <w:rFonts w:ascii="Calibri" w:eastAsia="Times New Roman" w:hAnsi="Calibri"/>
      <w:sz w:val="22"/>
      <w:szCs w:val="22"/>
      <w:lang w:val="en-US"/>
    </w:rPr>
  </w:style>
  <w:style w:type="paragraph" w:customStyle="1" w:styleId="TOC71">
    <w:name w:val="TOC 71"/>
    <w:basedOn w:val="Normal"/>
    <w:next w:val="Normal"/>
    <w:autoRedefine/>
    <w:uiPriority w:val="39"/>
    <w:unhideWhenUsed/>
    <w:rsid w:val="000C2A7C"/>
    <w:pPr>
      <w:spacing w:after="100" w:line="259" w:lineRule="auto"/>
      <w:ind w:left="1320"/>
      <w:jc w:val="left"/>
    </w:pPr>
    <w:rPr>
      <w:rFonts w:ascii="Calibri" w:eastAsia="Times New Roman" w:hAnsi="Calibri"/>
      <w:sz w:val="22"/>
      <w:szCs w:val="22"/>
      <w:lang w:val="en-US"/>
    </w:rPr>
  </w:style>
  <w:style w:type="paragraph" w:customStyle="1" w:styleId="TOC81">
    <w:name w:val="TOC 81"/>
    <w:basedOn w:val="Normal"/>
    <w:next w:val="Normal"/>
    <w:autoRedefine/>
    <w:uiPriority w:val="39"/>
    <w:unhideWhenUsed/>
    <w:rsid w:val="000C2A7C"/>
    <w:pPr>
      <w:tabs>
        <w:tab w:val="right" w:leader="dot" w:pos="8778"/>
      </w:tabs>
      <w:spacing w:after="100" w:line="259" w:lineRule="auto"/>
      <w:jc w:val="left"/>
    </w:pPr>
    <w:rPr>
      <w:rFonts w:eastAsia="Times New Roman"/>
      <w:noProof/>
      <w:lang w:val="en-US"/>
    </w:rPr>
  </w:style>
  <w:style w:type="paragraph" w:customStyle="1" w:styleId="TOC91">
    <w:name w:val="TOC 91"/>
    <w:basedOn w:val="Normal"/>
    <w:next w:val="Normal"/>
    <w:autoRedefine/>
    <w:uiPriority w:val="39"/>
    <w:unhideWhenUsed/>
    <w:rsid w:val="000C2A7C"/>
    <w:pPr>
      <w:spacing w:after="100" w:line="259" w:lineRule="auto"/>
      <w:ind w:left="1760"/>
      <w:jc w:val="left"/>
    </w:pPr>
    <w:rPr>
      <w:rFonts w:ascii="Calibri" w:eastAsia="Times New Roman" w:hAnsi="Calibri"/>
      <w:sz w:val="22"/>
      <w:szCs w:val="22"/>
      <w:lang w:val="en-US"/>
    </w:rPr>
  </w:style>
  <w:style w:type="character" w:customStyle="1" w:styleId="SubtleEmphasis1">
    <w:name w:val="Subtle Emphasis1"/>
    <w:uiPriority w:val="19"/>
    <w:qFormat/>
    <w:rsid w:val="000C2A7C"/>
    <w:rPr>
      <w:i/>
      <w:iCs/>
      <w:color w:val="404040"/>
    </w:rPr>
  </w:style>
  <w:style w:type="paragraph" w:customStyle="1" w:styleId="EndnoteText1">
    <w:name w:val="Endnote Text1"/>
    <w:basedOn w:val="Normal"/>
    <w:next w:val="EndnoteText"/>
    <w:link w:val="EndnoteTextChar"/>
    <w:uiPriority w:val="99"/>
    <w:semiHidden/>
    <w:unhideWhenUsed/>
    <w:rsid w:val="000C2A7C"/>
    <w:pPr>
      <w:spacing w:after="0" w:line="240" w:lineRule="auto"/>
      <w:jc w:val="left"/>
      <w:outlineLvl w:val="0"/>
    </w:pPr>
    <w:rPr>
      <w:rFonts w:eastAsia="Calibri"/>
      <w:color w:val="000000"/>
      <w:sz w:val="20"/>
      <w:szCs w:val="20"/>
      <w:lang w:val="en-US"/>
    </w:rPr>
  </w:style>
  <w:style w:type="character" w:customStyle="1" w:styleId="EndnoteTextChar">
    <w:name w:val="Endnote Text Char"/>
    <w:link w:val="EndnoteText1"/>
    <w:uiPriority w:val="99"/>
    <w:semiHidden/>
    <w:rsid w:val="000C2A7C"/>
    <w:rPr>
      <w:rFonts w:eastAsia="Calibri"/>
      <w:color w:val="000000"/>
    </w:rPr>
  </w:style>
  <w:style w:type="character" w:styleId="EndnoteReference">
    <w:name w:val="endnote reference"/>
    <w:uiPriority w:val="99"/>
    <w:semiHidden/>
    <w:unhideWhenUsed/>
    <w:rsid w:val="000C2A7C"/>
    <w:rPr>
      <w:vertAlign w:val="superscript"/>
    </w:rPr>
  </w:style>
  <w:style w:type="table" w:customStyle="1" w:styleId="TableGrid11">
    <w:name w:val="Table Grid11"/>
    <w:basedOn w:val="TableNormal"/>
    <w:next w:val="TableGrid"/>
    <w:uiPriority w:val="39"/>
    <w:qFormat/>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C2A7C"/>
    <w:rPr>
      <w:color w:val="605E5C"/>
      <w:shd w:val="clear" w:color="auto" w:fill="E1DFDD"/>
    </w:rPr>
  </w:style>
  <w:style w:type="character" w:customStyle="1" w:styleId="FollowedHyperlink1">
    <w:name w:val="FollowedHyperlink1"/>
    <w:uiPriority w:val="99"/>
    <w:semiHidden/>
    <w:unhideWhenUsed/>
    <w:rsid w:val="000C2A7C"/>
    <w:rPr>
      <w:color w:val="954F72"/>
      <w:u w:val="single"/>
    </w:rPr>
  </w:style>
  <w:style w:type="paragraph" w:customStyle="1" w:styleId="B1">
    <w:name w:val="B1"/>
    <w:basedOn w:val="Normal"/>
    <w:link w:val="B1Char"/>
    <w:qFormat/>
    <w:rsid w:val="000C2A7C"/>
    <w:pPr>
      <w:spacing w:after="0" w:line="341" w:lineRule="auto"/>
      <w:outlineLvl w:val="2"/>
    </w:pPr>
    <w:rPr>
      <w:rFonts w:eastAsia="Times New Roman"/>
      <w:b/>
      <w:color w:val="000000"/>
      <w:lang w:val="nl-NL" w:eastAsia="x-none"/>
    </w:rPr>
  </w:style>
  <w:style w:type="character" w:customStyle="1" w:styleId="B1Char">
    <w:name w:val="B1 Char"/>
    <w:link w:val="B1"/>
    <w:rsid w:val="000C2A7C"/>
    <w:rPr>
      <w:rFonts w:eastAsia="Times New Roman"/>
      <w:b/>
      <w:color w:val="000000"/>
      <w:sz w:val="28"/>
      <w:szCs w:val="28"/>
      <w:lang w:val="nl-NL" w:eastAsia="x-none"/>
    </w:rPr>
  </w:style>
  <w:style w:type="numbering" w:customStyle="1" w:styleId="NoList21">
    <w:name w:val="No List21"/>
    <w:next w:val="NoList"/>
    <w:uiPriority w:val="99"/>
    <w:semiHidden/>
    <w:unhideWhenUsed/>
    <w:rsid w:val="000C2A7C"/>
  </w:style>
  <w:style w:type="paragraph" w:customStyle="1" w:styleId="Char">
    <w:name w:val="Char"/>
    <w:basedOn w:val="Normal"/>
    <w:rsid w:val="000C2A7C"/>
    <w:pPr>
      <w:spacing w:after="160" w:line="240" w:lineRule="exact"/>
      <w:jc w:val="left"/>
    </w:pPr>
    <w:rPr>
      <w:rFonts w:ascii="Verdana" w:eastAsia="Times New Roman" w:hAnsi="Verdana"/>
      <w:sz w:val="20"/>
      <w:szCs w:val="20"/>
      <w:lang w:val="en-US"/>
    </w:rPr>
  </w:style>
  <w:style w:type="character" w:customStyle="1" w:styleId="drf">
    <w:name w:val="drf"/>
    <w:rsid w:val="000C2A7C"/>
  </w:style>
  <w:style w:type="character" w:customStyle="1" w:styleId="emphi">
    <w:name w:val="emph_i"/>
    <w:rsid w:val="000C2A7C"/>
  </w:style>
  <w:style w:type="character" w:styleId="HTMLCite">
    <w:name w:val="HTML Cite"/>
    <w:rsid w:val="000C2A7C"/>
    <w:rPr>
      <w:i/>
      <w:iCs/>
    </w:rPr>
  </w:style>
  <w:style w:type="character" w:customStyle="1" w:styleId="cit-pub-date">
    <w:name w:val="cit-pub-date"/>
    <w:rsid w:val="000C2A7C"/>
  </w:style>
  <w:style w:type="character" w:customStyle="1" w:styleId="Bodytext14pt">
    <w:name w:val="Body text + 14 pt"/>
    <w:rsid w:val="000C2A7C"/>
    <w:rPr>
      <w:color w:val="000000"/>
      <w:spacing w:val="0"/>
      <w:w w:val="100"/>
      <w:position w:val="0"/>
      <w:sz w:val="28"/>
      <w:szCs w:val="28"/>
      <w:lang w:val="vi-VN" w:bidi="ar-SA"/>
    </w:rPr>
  </w:style>
  <w:style w:type="character" w:customStyle="1" w:styleId="BodytextItalic">
    <w:name w:val="Body text + Italic"/>
    <w:rsid w:val="000C2A7C"/>
    <w:rPr>
      <w:i/>
      <w:iCs/>
      <w:color w:val="000000"/>
      <w:spacing w:val="0"/>
      <w:w w:val="100"/>
      <w:position w:val="0"/>
      <w:sz w:val="27"/>
      <w:szCs w:val="27"/>
      <w:lang w:val="vi-VN" w:bidi="ar-SA"/>
    </w:rPr>
  </w:style>
  <w:style w:type="table" w:customStyle="1" w:styleId="TableGrid3">
    <w:name w:val="Table Grid3"/>
    <w:basedOn w:val="TableNormal"/>
    <w:next w:val="TableGrid"/>
    <w:uiPriority w:val="39"/>
    <w:qFormat/>
    <w:rsid w:val="000C2A7C"/>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C2A7C"/>
    <w:pPr>
      <w:spacing w:before="100" w:beforeAutospacing="1" w:after="100" w:afterAutospacing="1" w:line="240" w:lineRule="auto"/>
      <w:jc w:val="left"/>
    </w:pPr>
    <w:rPr>
      <w:rFonts w:ascii="Times" w:eastAsia="MS Mincho" w:hAnsi="Times"/>
      <w:sz w:val="20"/>
      <w:szCs w:val="20"/>
      <w:lang w:val="en-US"/>
    </w:rPr>
  </w:style>
  <w:style w:type="table" w:customStyle="1" w:styleId="TableGrid13">
    <w:name w:val="Table Grid13"/>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0C2A7C"/>
    <w:rPr>
      <w:color w:val="808080"/>
    </w:rPr>
  </w:style>
  <w:style w:type="table" w:customStyle="1" w:styleId="TableGrid111">
    <w:name w:val="Table Grid111"/>
    <w:basedOn w:val="TableNormal"/>
    <w:next w:val="TableGrid"/>
    <w:uiPriority w:val="39"/>
    <w:qFormat/>
    <w:rsid w:val="000C2A7C"/>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
    <w:qFormat/>
    <w:rsid w:val="000C2A7C"/>
    <w:rPr>
      <w:rFonts w:ascii="Calibri Light" w:eastAsia="Times New Roman" w:hAnsi="Calibri Light" w:cs="Times New Roman"/>
      <w:color w:val="2F5496"/>
      <w:sz w:val="32"/>
      <w:szCs w:val="32"/>
    </w:rPr>
  </w:style>
  <w:style w:type="character" w:customStyle="1" w:styleId="Heading2Char1">
    <w:name w:val="Heading 2 Char1"/>
    <w:uiPriority w:val="9"/>
    <w:semiHidden/>
    <w:rsid w:val="000C2A7C"/>
    <w:rPr>
      <w:rFonts w:ascii="Calibri Light" w:eastAsia="Times New Roman" w:hAnsi="Calibri Light" w:cs="Times New Roman"/>
      <w:color w:val="2F5496"/>
      <w:sz w:val="26"/>
      <w:szCs w:val="26"/>
    </w:rPr>
  </w:style>
  <w:style w:type="character" w:customStyle="1" w:styleId="Heading3Char1">
    <w:name w:val="Heading 3 Char1"/>
    <w:uiPriority w:val="9"/>
    <w:semiHidden/>
    <w:qFormat/>
    <w:rsid w:val="000C2A7C"/>
    <w:rPr>
      <w:rFonts w:ascii="Calibri Light" w:eastAsia="Times New Roman" w:hAnsi="Calibri Light" w:cs="Times New Roman"/>
      <w:color w:val="1F3763"/>
      <w:sz w:val="24"/>
      <w:szCs w:val="24"/>
    </w:rPr>
  </w:style>
  <w:style w:type="character" w:customStyle="1" w:styleId="Heading4Char1">
    <w:name w:val="Heading 4 Char1"/>
    <w:uiPriority w:val="9"/>
    <w:semiHidden/>
    <w:rsid w:val="000C2A7C"/>
    <w:rPr>
      <w:rFonts w:ascii="Calibri Light" w:eastAsia="Times New Roman" w:hAnsi="Calibri Light" w:cs="Times New Roman"/>
      <w:i/>
      <w:iCs/>
      <w:color w:val="2F5496"/>
    </w:rPr>
  </w:style>
  <w:style w:type="character" w:customStyle="1" w:styleId="HTMLPreformattedChar1">
    <w:name w:val="HTML Preformatted Char1"/>
    <w:uiPriority w:val="99"/>
    <w:rsid w:val="000C2A7C"/>
    <w:rPr>
      <w:rFonts w:ascii="Consolas" w:hAnsi="Consolas" w:cs="Consolas"/>
      <w:sz w:val="20"/>
      <w:szCs w:val="20"/>
    </w:rPr>
  </w:style>
  <w:style w:type="character" w:styleId="SubtleEmphasis">
    <w:name w:val="Subtle Emphasis"/>
    <w:uiPriority w:val="19"/>
    <w:qFormat/>
    <w:rsid w:val="000C2A7C"/>
    <w:rPr>
      <w:i/>
      <w:iCs/>
      <w:color w:val="404040"/>
    </w:rPr>
  </w:style>
  <w:style w:type="paragraph" w:styleId="EndnoteText">
    <w:name w:val="endnote text"/>
    <w:basedOn w:val="Normal"/>
    <w:link w:val="EndnoteTextChar1"/>
    <w:uiPriority w:val="99"/>
    <w:semiHidden/>
    <w:unhideWhenUsed/>
    <w:rsid w:val="000C2A7C"/>
    <w:pPr>
      <w:spacing w:after="0" w:line="240" w:lineRule="auto"/>
      <w:jc w:val="left"/>
    </w:pPr>
    <w:rPr>
      <w:rFonts w:ascii="Calibri" w:eastAsia="Calibri" w:hAnsi="Calibri"/>
      <w:sz w:val="20"/>
      <w:szCs w:val="20"/>
      <w:lang w:val="en-US"/>
    </w:rPr>
  </w:style>
  <w:style w:type="character" w:customStyle="1" w:styleId="EndnoteTextChar1">
    <w:name w:val="Endnote Text Char1"/>
    <w:link w:val="EndnoteText"/>
    <w:uiPriority w:val="99"/>
    <w:semiHidden/>
    <w:rsid w:val="000C2A7C"/>
    <w:rPr>
      <w:rFonts w:ascii="Calibri" w:eastAsia="Calibri" w:hAnsi="Calibri"/>
    </w:rPr>
  </w:style>
  <w:style w:type="table" w:customStyle="1" w:styleId="TableGrid4">
    <w:name w:val="Table Grid4"/>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rsid w:val="000C2A7C"/>
    <w:pPr>
      <w:spacing w:after="0" w:line="259" w:lineRule="auto"/>
      <w:jc w:val="left"/>
    </w:pPr>
    <w:rPr>
      <w:rFonts w:ascii="Calibri" w:eastAsia="Calibri" w:hAnsi="Calibri"/>
      <w:sz w:val="22"/>
      <w:szCs w:val="22"/>
      <w:lang w:val="en-US"/>
    </w:rPr>
  </w:style>
  <w:style w:type="paragraph" w:customStyle="1" w:styleId="TOCHeading2">
    <w:name w:val="TOC Heading2"/>
    <w:basedOn w:val="Heading1"/>
    <w:next w:val="Normal"/>
    <w:uiPriority w:val="39"/>
    <w:unhideWhenUsed/>
    <w:qFormat/>
    <w:rsid w:val="000C2A7C"/>
    <w:pPr>
      <w:keepNext/>
      <w:keepLines/>
      <w:spacing w:before="240" w:beforeAutospacing="0" w:after="0" w:afterAutospacing="0" w:line="259" w:lineRule="auto"/>
      <w:outlineLvl w:val="9"/>
    </w:pPr>
    <w:rPr>
      <w:rFonts w:ascii="Calibri Light" w:hAnsi="Calibri Light"/>
      <w:b w:val="0"/>
      <w:bCs w:val="0"/>
      <w:color w:val="2F5496"/>
      <w:kern w:val="0"/>
      <w:sz w:val="32"/>
      <w:szCs w:val="32"/>
      <w:lang w:val="en-US"/>
    </w:rPr>
  </w:style>
  <w:style w:type="paragraph" w:customStyle="1" w:styleId="TOC52">
    <w:name w:val="TOC 52"/>
    <w:basedOn w:val="Normal"/>
    <w:next w:val="Normal"/>
    <w:autoRedefine/>
    <w:uiPriority w:val="39"/>
    <w:unhideWhenUsed/>
    <w:rsid w:val="000C2A7C"/>
    <w:pPr>
      <w:spacing w:after="100" w:line="259" w:lineRule="auto"/>
      <w:ind w:left="880"/>
      <w:jc w:val="left"/>
    </w:pPr>
    <w:rPr>
      <w:rFonts w:ascii="Calibri" w:eastAsia="Times New Roman" w:hAnsi="Calibri"/>
      <w:sz w:val="22"/>
      <w:szCs w:val="22"/>
      <w:lang w:val="en-US"/>
    </w:rPr>
  </w:style>
  <w:style w:type="paragraph" w:customStyle="1" w:styleId="TOC62">
    <w:name w:val="TOC 62"/>
    <w:basedOn w:val="Normal"/>
    <w:next w:val="Normal"/>
    <w:autoRedefine/>
    <w:uiPriority w:val="39"/>
    <w:unhideWhenUsed/>
    <w:rsid w:val="000C2A7C"/>
    <w:pPr>
      <w:spacing w:after="100" w:line="259" w:lineRule="auto"/>
      <w:ind w:left="1100"/>
      <w:jc w:val="left"/>
    </w:pPr>
    <w:rPr>
      <w:rFonts w:ascii="Calibri" w:eastAsia="Times New Roman" w:hAnsi="Calibri"/>
      <w:sz w:val="22"/>
      <w:szCs w:val="22"/>
      <w:lang w:val="en-US"/>
    </w:rPr>
  </w:style>
  <w:style w:type="paragraph" w:customStyle="1" w:styleId="TOC72">
    <w:name w:val="TOC 72"/>
    <w:basedOn w:val="Normal"/>
    <w:next w:val="Normal"/>
    <w:autoRedefine/>
    <w:uiPriority w:val="39"/>
    <w:unhideWhenUsed/>
    <w:rsid w:val="000C2A7C"/>
    <w:pPr>
      <w:spacing w:after="100" w:line="259" w:lineRule="auto"/>
      <w:ind w:left="1320"/>
      <w:jc w:val="left"/>
    </w:pPr>
    <w:rPr>
      <w:rFonts w:ascii="Calibri" w:eastAsia="Times New Roman" w:hAnsi="Calibri"/>
      <w:sz w:val="22"/>
      <w:szCs w:val="22"/>
      <w:lang w:val="en-US"/>
    </w:rPr>
  </w:style>
  <w:style w:type="paragraph" w:customStyle="1" w:styleId="TOC92">
    <w:name w:val="TOC 92"/>
    <w:basedOn w:val="Normal"/>
    <w:next w:val="Normal"/>
    <w:autoRedefine/>
    <w:uiPriority w:val="39"/>
    <w:unhideWhenUsed/>
    <w:rsid w:val="000C2A7C"/>
    <w:pPr>
      <w:spacing w:after="100" w:line="259" w:lineRule="auto"/>
      <w:ind w:left="1760"/>
      <w:jc w:val="left"/>
    </w:pPr>
    <w:rPr>
      <w:rFonts w:ascii="Calibri" w:eastAsia="Times New Roman" w:hAnsi="Calibri"/>
      <w:sz w:val="22"/>
      <w:szCs w:val="22"/>
      <w:lang w:val="en-US"/>
    </w:rPr>
  </w:style>
  <w:style w:type="character" w:customStyle="1" w:styleId="ListParagraphChar">
    <w:name w:val="List Paragraph Char"/>
    <w:link w:val="ListParagraph"/>
    <w:uiPriority w:val="34"/>
    <w:qFormat/>
    <w:rsid w:val="000C2A7C"/>
    <w:rPr>
      <w:rFonts w:ascii="Calibri" w:eastAsia="Calibri" w:hAnsi="Calibri"/>
      <w:sz w:val="22"/>
      <w:szCs w:val="22"/>
    </w:rPr>
  </w:style>
  <w:style w:type="table" w:customStyle="1" w:styleId="TableGrid5">
    <w:name w:val="Table Grid5"/>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0C2A7C"/>
    <w:pPr>
      <w:numPr>
        <w:numId w:val="4"/>
      </w:numPr>
      <w:tabs>
        <w:tab w:val="clear" w:pos="360"/>
      </w:tabs>
      <w:spacing w:after="160" w:line="259" w:lineRule="auto"/>
      <w:ind w:left="1080"/>
      <w:contextualSpacing/>
      <w:jc w:val="left"/>
    </w:pPr>
    <w:rPr>
      <w:rFonts w:ascii="Calibri" w:eastAsia="Calibri" w:hAnsi="Calibri"/>
      <w:sz w:val="22"/>
      <w:szCs w:val="22"/>
      <w:lang w:val="en-US"/>
    </w:rPr>
  </w:style>
  <w:style w:type="paragraph" w:styleId="Revision">
    <w:name w:val="Revision"/>
    <w:hidden/>
    <w:uiPriority w:val="99"/>
    <w:semiHidden/>
    <w:rsid w:val="000C2A7C"/>
    <w:rPr>
      <w:rFonts w:ascii="Calibri" w:eastAsia="Calibri" w:hAnsi="Calibri"/>
      <w:sz w:val="22"/>
      <w:szCs w:val="22"/>
    </w:rPr>
  </w:style>
  <w:style w:type="paragraph" w:customStyle="1" w:styleId="HNH">
    <w:name w:val="HÌNH"/>
    <w:basedOn w:val="Normal"/>
    <w:link w:val="HNHChar"/>
    <w:rsid w:val="000C2A7C"/>
    <w:pPr>
      <w:spacing w:after="0"/>
      <w:jc w:val="center"/>
      <w:outlineLvl w:val="0"/>
    </w:pPr>
    <w:rPr>
      <w:rFonts w:eastAsia="Yu Mincho"/>
      <w:b/>
      <w:spacing w:val="-4"/>
      <w:lang w:val="nl-NL"/>
    </w:rPr>
  </w:style>
  <w:style w:type="character" w:customStyle="1" w:styleId="HNHChar">
    <w:name w:val="HÌNH Char"/>
    <w:link w:val="HNH"/>
    <w:rsid w:val="000C2A7C"/>
    <w:rPr>
      <w:rFonts w:eastAsia="Yu Mincho"/>
      <w:b/>
      <w:spacing w:val="-4"/>
      <w:sz w:val="28"/>
      <w:szCs w:val="28"/>
      <w:lang w:val="nl-NL"/>
    </w:rPr>
  </w:style>
  <w:style w:type="table" w:customStyle="1" w:styleId="TableGrid6">
    <w:name w:val="Table Grid6"/>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C2A7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D2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215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5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7B5DB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rsid w:val="0019583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D0CB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ED0CB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D76B9"/>
  </w:style>
  <w:style w:type="numbering" w:customStyle="1" w:styleId="NoList11111">
    <w:name w:val="No List11111"/>
    <w:next w:val="NoList"/>
    <w:uiPriority w:val="99"/>
    <w:semiHidden/>
    <w:unhideWhenUsed/>
    <w:rsid w:val="000D76B9"/>
  </w:style>
  <w:style w:type="paragraph" w:styleId="BodyText2">
    <w:name w:val="Body Text 2"/>
    <w:basedOn w:val="Normal"/>
    <w:link w:val="BodyText2Char"/>
    <w:uiPriority w:val="99"/>
    <w:semiHidden/>
    <w:unhideWhenUsed/>
    <w:rsid w:val="000D76B9"/>
    <w:pPr>
      <w:spacing w:line="480" w:lineRule="auto"/>
      <w:jc w:val="left"/>
    </w:pPr>
    <w:rPr>
      <w:rFonts w:eastAsia="Calibri"/>
      <w:szCs w:val="20"/>
      <w:lang w:val="en-US"/>
    </w:rPr>
  </w:style>
  <w:style w:type="character" w:customStyle="1" w:styleId="BodyText2Char">
    <w:name w:val="Body Text 2 Char"/>
    <w:link w:val="BodyText2"/>
    <w:uiPriority w:val="99"/>
    <w:semiHidden/>
    <w:rsid w:val="000D76B9"/>
    <w:rPr>
      <w:rFonts w:eastAsia="Calibri"/>
      <w:sz w:val="28"/>
      <w:lang w:val="en-US"/>
    </w:rPr>
  </w:style>
  <w:style w:type="paragraph" w:customStyle="1" w:styleId="a1">
    <w:name w:val="a1"/>
    <w:basedOn w:val="Normal"/>
    <w:link w:val="a1Char"/>
    <w:qFormat/>
    <w:rsid w:val="000D76B9"/>
    <w:pPr>
      <w:spacing w:after="0"/>
      <w:jc w:val="center"/>
    </w:pPr>
    <w:rPr>
      <w:rFonts w:eastAsia="Times New Roman"/>
      <w:b/>
      <w:bCs/>
      <w:noProof/>
      <w:lang w:val="en-US"/>
    </w:rPr>
  </w:style>
  <w:style w:type="paragraph" w:customStyle="1" w:styleId="a2">
    <w:name w:val="a2"/>
    <w:basedOn w:val="Normal"/>
    <w:link w:val="a2Char"/>
    <w:qFormat/>
    <w:rsid w:val="000D76B9"/>
    <w:pPr>
      <w:spacing w:after="0"/>
    </w:pPr>
    <w:rPr>
      <w:rFonts w:eastAsia="Calibri"/>
      <w:b/>
      <w:szCs w:val="20"/>
      <w:lang w:val="en-US"/>
    </w:rPr>
  </w:style>
  <w:style w:type="character" w:customStyle="1" w:styleId="a1Char">
    <w:name w:val="a1 Char"/>
    <w:link w:val="a1"/>
    <w:rsid w:val="000D76B9"/>
    <w:rPr>
      <w:rFonts w:eastAsia="Times New Roman"/>
      <w:b/>
      <w:bCs/>
      <w:noProof/>
      <w:sz w:val="28"/>
      <w:szCs w:val="28"/>
      <w:lang w:val="en-US"/>
    </w:rPr>
  </w:style>
  <w:style w:type="paragraph" w:customStyle="1" w:styleId="a3">
    <w:name w:val="a3"/>
    <w:basedOn w:val="Normal"/>
    <w:link w:val="a3Char"/>
    <w:qFormat/>
    <w:rsid w:val="000D76B9"/>
    <w:pPr>
      <w:spacing w:after="200" w:line="276" w:lineRule="auto"/>
    </w:pPr>
    <w:rPr>
      <w:rFonts w:eastAsia="Calibri"/>
      <w:b/>
      <w:color w:val="000000"/>
      <w:szCs w:val="20"/>
      <w:lang w:val="en-US"/>
    </w:rPr>
  </w:style>
  <w:style w:type="character" w:customStyle="1" w:styleId="a2Char">
    <w:name w:val="a2 Char"/>
    <w:link w:val="a2"/>
    <w:rsid w:val="000D76B9"/>
    <w:rPr>
      <w:rFonts w:eastAsia="Calibri"/>
      <w:b/>
      <w:sz w:val="28"/>
      <w:lang w:val="en-US"/>
    </w:rPr>
  </w:style>
  <w:style w:type="paragraph" w:customStyle="1" w:styleId="a40">
    <w:name w:val="a4"/>
    <w:basedOn w:val="Normal"/>
    <w:link w:val="a4Char"/>
    <w:qFormat/>
    <w:rsid w:val="000D76B9"/>
    <w:pPr>
      <w:spacing w:before="120" w:after="0"/>
    </w:pPr>
    <w:rPr>
      <w:rFonts w:eastAsia="Times New Roman"/>
      <w:b/>
      <w:i/>
      <w:noProof/>
      <w:lang w:val="en-US"/>
    </w:rPr>
  </w:style>
  <w:style w:type="character" w:customStyle="1" w:styleId="a3Char">
    <w:name w:val="a3 Char"/>
    <w:link w:val="a3"/>
    <w:rsid w:val="000D76B9"/>
    <w:rPr>
      <w:rFonts w:eastAsia="Calibri"/>
      <w:b/>
      <w:color w:val="000000"/>
      <w:sz w:val="28"/>
      <w:lang w:val="en-US"/>
    </w:rPr>
  </w:style>
  <w:style w:type="paragraph" w:customStyle="1" w:styleId="ahinh">
    <w:name w:val="ahinh"/>
    <w:basedOn w:val="Normal"/>
    <w:link w:val="ahinhChar"/>
    <w:qFormat/>
    <w:rsid w:val="000D76B9"/>
    <w:pPr>
      <w:spacing w:after="0"/>
      <w:jc w:val="center"/>
    </w:pPr>
    <w:rPr>
      <w:rFonts w:eastAsia="Times New Roman"/>
      <w:b/>
      <w:i/>
      <w:noProof/>
      <w:lang w:val="en-US"/>
    </w:rPr>
  </w:style>
  <w:style w:type="character" w:customStyle="1" w:styleId="a4Char">
    <w:name w:val="a4 Char"/>
    <w:link w:val="a40"/>
    <w:rsid w:val="000D76B9"/>
    <w:rPr>
      <w:rFonts w:eastAsia="Times New Roman"/>
      <w:b/>
      <w:i/>
      <w:noProof/>
      <w:sz w:val="28"/>
      <w:szCs w:val="28"/>
      <w:lang w:val="en-US"/>
    </w:rPr>
  </w:style>
  <w:style w:type="paragraph" w:customStyle="1" w:styleId="abang">
    <w:name w:val="abang"/>
    <w:basedOn w:val="Normal"/>
    <w:link w:val="abangChar"/>
    <w:qFormat/>
    <w:rsid w:val="000D76B9"/>
    <w:pPr>
      <w:spacing w:before="60"/>
      <w:jc w:val="center"/>
    </w:pPr>
    <w:rPr>
      <w:rFonts w:eastAsia="Times New Roman"/>
      <w:b/>
      <w:noProof/>
      <w:color w:val="000000"/>
      <w:lang w:val="en-US"/>
    </w:rPr>
  </w:style>
  <w:style w:type="character" w:customStyle="1" w:styleId="ahinhChar">
    <w:name w:val="ahinh Char"/>
    <w:link w:val="ahinh"/>
    <w:qFormat/>
    <w:rsid w:val="000D76B9"/>
    <w:rPr>
      <w:rFonts w:eastAsia="Times New Roman"/>
      <w:b/>
      <w:i/>
      <w:noProof/>
      <w:sz w:val="28"/>
      <w:szCs w:val="28"/>
      <w:lang w:val="en-US"/>
    </w:rPr>
  </w:style>
  <w:style w:type="character" w:customStyle="1" w:styleId="abangChar">
    <w:name w:val="abang Char"/>
    <w:link w:val="abang"/>
    <w:qFormat/>
    <w:rsid w:val="000D76B9"/>
    <w:rPr>
      <w:rFonts w:eastAsia="Times New Roman"/>
      <w:b/>
      <w:noProof/>
      <w:color w:val="000000"/>
      <w:sz w:val="28"/>
      <w:szCs w:val="28"/>
      <w:lang w:val="en-US"/>
    </w:rPr>
  </w:style>
  <w:style w:type="paragraph" w:customStyle="1" w:styleId="abieudo">
    <w:name w:val="abieudo"/>
    <w:basedOn w:val="Normal"/>
    <w:link w:val="abieudoChar"/>
    <w:qFormat/>
    <w:rsid w:val="000D76B9"/>
    <w:pPr>
      <w:spacing w:before="120" w:after="0"/>
      <w:jc w:val="center"/>
    </w:pPr>
    <w:rPr>
      <w:rFonts w:eastAsia="Calibri"/>
      <w:b/>
      <w:szCs w:val="20"/>
      <w:lang w:val="en-US"/>
    </w:rPr>
  </w:style>
  <w:style w:type="character" w:customStyle="1" w:styleId="abieudoChar">
    <w:name w:val="abieudo Char"/>
    <w:link w:val="abieudo"/>
    <w:qFormat/>
    <w:rsid w:val="000D76B9"/>
    <w:rPr>
      <w:rFonts w:eastAsia="Calibri"/>
      <w:b/>
      <w:sz w:val="28"/>
      <w:lang w:val="en-US"/>
    </w:rPr>
  </w:style>
  <w:style w:type="numbering" w:customStyle="1" w:styleId="NoList3">
    <w:name w:val="No List3"/>
    <w:next w:val="NoList"/>
    <w:uiPriority w:val="99"/>
    <w:semiHidden/>
    <w:unhideWhenUsed/>
    <w:rsid w:val="000D76B9"/>
  </w:style>
  <w:style w:type="paragraph" w:styleId="TOCHeading">
    <w:name w:val="TOC Heading"/>
    <w:basedOn w:val="Heading1"/>
    <w:next w:val="Normal"/>
    <w:uiPriority w:val="39"/>
    <w:unhideWhenUsed/>
    <w:qFormat/>
    <w:rsid w:val="00BD6ED1"/>
    <w:pPr>
      <w:keepNext/>
      <w:keepLines/>
      <w:spacing w:before="480" w:beforeAutospacing="0" w:after="0" w:afterAutospacing="0" w:line="276" w:lineRule="auto"/>
      <w:ind w:left="357"/>
      <w:outlineLvl w:val="9"/>
    </w:pPr>
    <w:rPr>
      <w:rFonts w:ascii="Calibri Light" w:hAnsi="Calibri Light"/>
      <w:color w:val="2F5496"/>
      <w:kern w:val="0"/>
      <w:sz w:val="28"/>
      <w:szCs w:val="28"/>
      <w:lang w:val="en-US"/>
    </w:rPr>
  </w:style>
  <w:style w:type="paragraph" w:styleId="Title">
    <w:name w:val="Title"/>
    <w:aliases w:val="biểu đồ"/>
    <w:basedOn w:val="Normal"/>
    <w:next w:val="Normal"/>
    <w:link w:val="TitleChar"/>
    <w:autoRedefine/>
    <w:qFormat/>
    <w:rsid w:val="00BD6ED1"/>
    <w:pPr>
      <w:spacing w:after="0"/>
      <w:contextualSpacing/>
      <w:jc w:val="center"/>
    </w:pPr>
    <w:rPr>
      <w:rFonts w:eastAsia="Times New Roman"/>
      <w:b/>
      <w:color w:val="000000"/>
      <w:spacing w:val="-10"/>
      <w:kern w:val="28"/>
      <w:szCs w:val="56"/>
    </w:rPr>
  </w:style>
  <w:style w:type="character" w:customStyle="1" w:styleId="TitleChar">
    <w:name w:val="Title Char"/>
    <w:aliases w:val="biểu đồ Char"/>
    <w:link w:val="Title"/>
    <w:qFormat/>
    <w:rsid w:val="00BD6ED1"/>
    <w:rPr>
      <w:rFonts w:eastAsia="Times New Roman"/>
      <w:b/>
      <w:color w:val="000000"/>
      <w:spacing w:val="-10"/>
      <w:kern w:val="28"/>
      <w:sz w:val="28"/>
      <w:szCs w:val="56"/>
      <w:lang w:val="vi-VN"/>
    </w:rPr>
  </w:style>
  <w:style w:type="paragraph" w:styleId="Subtitle">
    <w:name w:val="Subtitle"/>
    <w:aliases w:val="bảng"/>
    <w:basedOn w:val="Normal"/>
    <w:next w:val="Normal"/>
    <w:link w:val="SubtitleChar"/>
    <w:autoRedefine/>
    <w:uiPriority w:val="11"/>
    <w:qFormat/>
    <w:rsid w:val="00BD6ED1"/>
    <w:pPr>
      <w:numPr>
        <w:ilvl w:val="1"/>
      </w:numPr>
      <w:adjustRightInd w:val="0"/>
      <w:spacing w:after="0"/>
      <w:contextualSpacing/>
      <w:jc w:val="center"/>
    </w:pPr>
    <w:rPr>
      <w:rFonts w:eastAsia="Times New Roman"/>
      <w:b/>
      <w:color w:val="000000"/>
      <w:spacing w:val="15"/>
      <w:szCs w:val="22"/>
      <w:lang w:val="en-US"/>
    </w:rPr>
  </w:style>
  <w:style w:type="character" w:customStyle="1" w:styleId="SubtitleChar">
    <w:name w:val="Subtitle Char"/>
    <w:aliases w:val="bảng Char"/>
    <w:link w:val="Subtitle"/>
    <w:uiPriority w:val="11"/>
    <w:qFormat/>
    <w:rsid w:val="00BD6ED1"/>
    <w:rPr>
      <w:rFonts w:eastAsia="Times New Roman"/>
      <w:b/>
      <w:color w:val="000000"/>
      <w:spacing w:val="15"/>
      <w:sz w:val="28"/>
      <w:szCs w:val="22"/>
      <w:lang w:val="en-US"/>
    </w:rPr>
  </w:style>
  <w:style w:type="character" w:customStyle="1" w:styleId="UnresolvedMention3">
    <w:name w:val="Unresolved Mention3"/>
    <w:basedOn w:val="DefaultParagraphFont"/>
    <w:uiPriority w:val="99"/>
    <w:semiHidden/>
    <w:unhideWhenUsed/>
    <w:rsid w:val="006E7FE9"/>
    <w:rPr>
      <w:color w:val="605E5C"/>
      <w:shd w:val="clear" w:color="auto" w:fill="E1DFDD"/>
    </w:rPr>
  </w:style>
  <w:style w:type="character" w:customStyle="1" w:styleId="CaptionChar">
    <w:name w:val="Caption Char"/>
    <w:aliases w:val="bảng1 Char"/>
    <w:basedOn w:val="DefaultParagraphFont"/>
    <w:link w:val="Caption"/>
    <w:qFormat/>
    <w:rsid w:val="00AB4F9F"/>
    <w:rPr>
      <w:b/>
      <w:bCs/>
      <w:lang w:val="vi-VN"/>
    </w:rPr>
  </w:style>
  <w:style w:type="character" w:customStyle="1" w:styleId="fontstyle01">
    <w:name w:val="fontstyle01"/>
    <w:basedOn w:val="DefaultParagraphFont"/>
    <w:qFormat/>
    <w:rsid w:val="00AB4F9F"/>
    <w:rPr>
      <w:rFonts w:ascii="URWPalladioL-Roma" w:hAnsi="URWPalladioL-Roma" w:hint="default"/>
      <w:color w:val="000000"/>
      <w:sz w:val="20"/>
      <w:szCs w:val="20"/>
    </w:rPr>
  </w:style>
  <w:style w:type="paragraph" w:customStyle="1" w:styleId="A20">
    <w:name w:val="A2"/>
    <w:basedOn w:val="Normal"/>
    <w:qFormat/>
    <w:rsid w:val="008B7B58"/>
    <w:pPr>
      <w:suppressAutoHyphens/>
      <w:autoSpaceDN w:val="0"/>
      <w:spacing w:after="0"/>
      <w:ind w:firstLine="720"/>
      <w:outlineLvl w:val="0"/>
    </w:pPr>
    <w:rPr>
      <w:rFonts w:eastAsia="Times New Roman"/>
      <w:b/>
      <w:i/>
      <w:lang w:eastAsia="vi-VN"/>
    </w:rPr>
  </w:style>
  <w:style w:type="character" w:customStyle="1" w:styleId="Heading7Char">
    <w:name w:val="Heading 7 Char"/>
    <w:basedOn w:val="DefaultParagraphFont"/>
    <w:link w:val="Heading7"/>
    <w:qFormat/>
    <w:rsid w:val="00A504DB"/>
    <w:rPr>
      <w:rFonts w:ascii="Aptos" w:eastAsia="Times New Roman" w:hAnsi="Aptos"/>
      <w:color w:val="595959"/>
      <w:sz w:val="28"/>
      <w:szCs w:val="22"/>
      <w:lang w:val="vi-VN"/>
    </w:rPr>
  </w:style>
  <w:style w:type="character" w:customStyle="1" w:styleId="Heading8Char">
    <w:name w:val="Heading 8 Char"/>
    <w:basedOn w:val="DefaultParagraphFont"/>
    <w:link w:val="Heading8"/>
    <w:qFormat/>
    <w:rsid w:val="00A504DB"/>
    <w:rPr>
      <w:rFonts w:ascii="Aptos" w:eastAsia="Times New Roman" w:hAnsi="Aptos"/>
      <w:i/>
      <w:iCs/>
      <w:color w:val="272727"/>
      <w:sz w:val="28"/>
      <w:szCs w:val="22"/>
      <w:lang w:val="vi-VN"/>
    </w:rPr>
  </w:style>
  <w:style w:type="character" w:customStyle="1" w:styleId="Heading9Char">
    <w:name w:val="Heading 9 Char"/>
    <w:basedOn w:val="DefaultParagraphFont"/>
    <w:link w:val="Heading9"/>
    <w:qFormat/>
    <w:rsid w:val="00A504DB"/>
    <w:rPr>
      <w:rFonts w:ascii="Aptos" w:eastAsia="Times New Roman" w:hAnsi="Aptos"/>
      <w:color w:val="272727"/>
      <w:sz w:val="28"/>
      <w:szCs w:val="22"/>
      <w:lang w:val="vi-VN"/>
    </w:rPr>
  </w:style>
  <w:style w:type="paragraph" w:styleId="FootnoteText">
    <w:name w:val="footnote text"/>
    <w:basedOn w:val="Normal"/>
    <w:link w:val="FootnoteTextChar"/>
    <w:uiPriority w:val="99"/>
    <w:semiHidden/>
    <w:unhideWhenUsed/>
    <w:qFormat/>
    <w:rsid w:val="00A504DB"/>
    <w:pPr>
      <w:spacing w:after="0" w:line="240" w:lineRule="auto"/>
      <w:jc w:val="left"/>
    </w:pPr>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qFormat/>
    <w:rsid w:val="00A504DB"/>
    <w:rPr>
      <w:rFonts w:asciiTheme="minorHAnsi" w:eastAsiaTheme="minorHAnsi" w:hAnsiTheme="minorHAnsi" w:cstheme="minorBidi"/>
    </w:rPr>
  </w:style>
  <w:style w:type="paragraph" w:styleId="List">
    <w:name w:val="List"/>
    <w:basedOn w:val="BodyText"/>
    <w:qFormat/>
    <w:rsid w:val="00A504DB"/>
    <w:pPr>
      <w:widowControl w:val="0"/>
      <w:suppressAutoHyphens/>
      <w:spacing w:after="283"/>
    </w:pPr>
    <w:rPr>
      <w:rFonts w:ascii="Liberation Serif" w:eastAsia="Arial Unicode MS" w:hAnsi="Liberation Serif" w:cs="Lucida Sans"/>
      <w:sz w:val="24"/>
      <w:szCs w:val="24"/>
      <w:lang w:val="en-US" w:eastAsia="zh-CN" w:bidi="hi-IN"/>
    </w:rPr>
  </w:style>
  <w:style w:type="character" w:customStyle="1" w:styleId="NormalWebChar">
    <w:name w:val="Normal (Web) Char"/>
    <w:basedOn w:val="DefaultParagraphFont"/>
    <w:link w:val="NormalWeb"/>
    <w:uiPriority w:val="99"/>
    <w:qFormat/>
    <w:rsid w:val="00A504DB"/>
    <w:rPr>
      <w:rFonts w:eastAsia="Times New Roman"/>
      <w:sz w:val="24"/>
      <w:szCs w:val="24"/>
      <w:lang w:val="vi-VN" w:eastAsia="vi-VN"/>
    </w:rPr>
  </w:style>
  <w:style w:type="paragraph" w:customStyle="1" w:styleId="TableParagraph">
    <w:name w:val="Table Paragraph"/>
    <w:basedOn w:val="Normal"/>
    <w:link w:val="TableParagraphChar"/>
    <w:qFormat/>
    <w:rsid w:val="00A504DB"/>
    <w:pPr>
      <w:widowControl w:val="0"/>
      <w:autoSpaceDE w:val="0"/>
      <w:autoSpaceDN w:val="0"/>
      <w:spacing w:after="0" w:line="240" w:lineRule="auto"/>
      <w:ind w:left="107"/>
      <w:jc w:val="left"/>
    </w:pPr>
    <w:rPr>
      <w:rFonts w:eastAsia="Times New Roman"/>
      <w:sz w:val="22"/>
      <w:szCs w:val="22"/>
      <w:lang w:val="vi"/>
    </w:rPr>
  </w:style>
  <w:style w:type="paragraph" w:styleId="Quote">
    <w:name w:val="Quote"/>
    <w:basedOn w:val="Normal"/>
    <w:next w:val="Normal"/>
    <w:link w:val="QuoteChar"/>
    <w:qFormat/>
    <w:rsid w:val="00A504DB"/>
    <w:pPr>
      <w:suppressAutoHyphens/>
      <w:autoSpaceDN w:val="0"/>
      <w:spacing w:before="160" w:after="160"/>
      <w:ind w:firstLine="720"/>
      <w:jc w:val="center"/>
    </w:pPr>
    <w:rPr>
      <w:rFonts w:eastAsia="Calibri"/>
      <w:i/>
      <w:iCs/>
      <w:color w:val="404040"/>
      <w:szCs w:val="22"/>
    </w:rPr>
  </w:style>
  <w:style w:type="character" w:customStyle="1" w:styleId="QuoteChar">
    <w:name w:val="Quote Char"/>
    <w:basedOn w:val="DefaultParagraphFont"/>
    <w:link w:val="Quote"/>
    <w:qFormat/>
    <w:rsid w:val="00A504DB"/>
    <w:rPr>
      <w:rFonts w:eastAsia="Calibri"/>
      <w:i/>
      <w:iCs/>
      <w:color w:val="404040"/>
      <w:sz w:val="28"/>
      <w:szCs w:val="22"/>
      <w:lang w:val="vi-VN"/>
    </w:rPr>
  </w:style>
  <w:style w:type="character" w:customStyle="1" w:styleId="IntenseEmphasis1">
    <w:name w:val="Intense Emphasis1"/>
    <w:basedOn w:val="DefaultParagraphFont"/>
    <w:qFormat/>
    <w:rsid w:val="00A504DB"/>
    <w:rPr>
      <w:i/>
      <w:iCs/>
      <w:color w:val="0F4761"/>
    </w:rPr>
  </w:style>
  <w:style w:type="paragraph" w:styleId="IntenseQuote">
    <w:name w:val="Intense Quote"/>
    <w:basedOn w:val="Normal"/>
    <w:next w:val="Normal"/>
    <w:link w:val="IntenseQuoteChar"/>
    <w:qFormat/>
    <w:rsid w:val="00A504DB"/>
    <w:pPr>
      <w:pBdr>
        <w:top w:val="single" w:sz="4" w:space="10" w:color="0F4761"/>
        <w:bottom w:val="single" w:sz="4" w:space="10" w:color="0F4761"/>
      </w:pBdr>
      <w:suppressAutoHyphens/>
      <w:autoSpaceDN w:val="0"/>
      <w:spacing w:before="360" w:after="360"/>
      <w:ind w:left="864" w:right="864" w:firstLine="720"/>
      <w:jc w:val="center"/>
    </w:pPr>
    <w:rPr>
      <w:rFonts w:eastAsia="Calibri"/>
      <w:i/>
      <w:iCs/>
      <w:color w:val="0F4761"/>
      <w:szCs w:val="22"/>
    </w:rPr>
  </w:style>
  <w:style w:type="character" w:customStyle="1" w:styleId="IntenseQuoteChar">
    <w:name w:val="Intense Quote Char"/>
    <w:basedOn w:val="DefaultParagraphFont"/>
    <w:link w:val="IntenseQuote"/>
    <w:qFormat/>
    <w:rsid w:val="00A504DB"/>
    <w:rPr>
      <w:rFonts w:eastAsia="Calibri"/>
      <w:i/>
      <w:iCs/>
      <w:color w:val="0F4761"/>
      <w:sz w:val="28"/>
      <w:szCs w:val="22"/>
      <w:lang w:val="vi-VN"/>
    </w:rPr>
  </w:style>
  <w:style w:type="character" w:customStyle="1" w:styleId="IntenseReference1">
    <w:name w:val="Intense Reference1"/>
    <w:basedOn w:val="DefaultParagraphFont"/>
    <w:qFormat/>
    <w:rsid w:val="00A504DB"/>
    <w:rPr>
      <w:b/>
      <w:bCs/>
      <w:smallCaps/>
      <w:color w:val="0F4761"/>
      <w:spacing w:val="5"/>
    </w:rPr>
  </w:style>
  <w:style w:type="paragraph" w:customStyle="1" w:styleId="A">
    <w:name w:val="A"/>
    <w:basedOn w:val="Normal"/>
    <w:qFormat/>
    <w:rsid w:val="00A504DB"/>
    <w:pPr>
      <w:suppressAutoHyphens/>
      <w:autoSpaceDN w:val="0"/>
      <w:spacing w:after="0"/>
      <w:ind w:firstLine="720"/>
      <w:jc w:val="center"/>
      <w:outlineLvl w:val="0"/>
    </w:pPr>
    <w:rPr>
      <w:rFonts w:eastAsia="Times New Roman"/>
      <w:b/>
      <w:lang w:eastAsia="vi-VN"/>
    </w:rPr>
  </w:style>
  <w:style w:type="character" w:customStyle="1" w:styleId="AChar">
    <w:name w:val="A Char"/>
    <w:qFormat/>
    <w:rsid w:val="00A504DB"/>
    <w:rPr>
      <w:rFonts w:eastAsia="Times New Roman" w:cs="Times New Roman"/>
      <w:b/>
      <w:kern w:val="0"/>
      <w:sz w:val="28"/>
      <w:szCs w:val="28"/>
      <w:lang w:val="vi-VN" w:eastAsia="vi-VN"/>
    </w:rPr>
  </w:style>
  <w:style w:type="character" w:customStyle="1" w:styleId="NoSpacingChar">
    <w:name w:val="No Spacing Char"/>
    <w:basedOn w:val="DefaultParagraphFont"/>
    <w:qFormat/>
    <w:rsid w:val="00A504DB"/>
    <w:rPr>
      <w:rFonts w:eastAsia="Calibri" w:cs="Times New Roman"/>
      <w:kern w:val="0"/>
      <w:sz w:val="28"/>
      <w:lang w:val="vi-VN"/>
    </w:rPr>
  </w:style>
  <w:style w:type="character" w:customStyle="1" w:styleId="A2Char0">
    <w:name w:val="A2 Char"/>
    <w:qFormat/>
    <w:rsid w:val="00A504DB"/>
    <w:rPr>
      <w:rFonts w:eastAsia="Times New Roman" w:cs="Times New Roman"/>
      <w:b/>
      <w:i/>
      <w:kern w:val="0"/>
      <w:sz w:val="28"/>
      <w:szCs w:val="28"/>
      <w:lang w:val="vi-VN" w:eastAsia="vi-VN"/>
    </w:rPr>
  </w:style>
  <w:style w:type="character" w:customStyle="1" w:styleId="CommentTextChar1">
    <w:name w:val="Comment Text Char1"/>
    <w:basedOn w:val="DefaultParagraphFont"/>
    <w:qFormat/>
    <w:rsid w:val="00A504DB"/>
    <w:rPr>
      <w:rFonts w:eastAsia="Aptos" w:cs="Times New Roman"/>
      <w:kern w:val="3"/>
      <w:sz w:val="20"/>
      <w:szCs w:val="20"/>
      <w:lang w:val="en-GB"/>
    </w:rPr>
  </w:style>
  <w:style w:type="paragraph" w:customStyle="1" w:styleId="Revision1">
    <w:name w:val="Revision1"/>
    <w:hidden/>
    <w:uiPriority w:val="99"/>
    <w:semiHidden/>
    <w:qFormat/>
    <w:rsid w:val="00A504DB"/>
    <w:rPr>
      <w:rFonts w:eastAsia="Calibri"/>
      <w:sz w:val="28"/>
      <w:szCs w:val="22"/>
      <w:lang w:val="vi-VN"/>
    </w:rPr>
  </w:style>
  <w:style w:type="character" w:customStyle="1" w:styleId="fontstyle21">
    <w:name w:val="fontstyle21"/>
    <w:basedOn w:val="DefaultParagraphFont"/>
    <w:qFormat/>
    <w:rsid w:val="00A504DB"/>
    <w:rPr>
      <w:rFonts w:ascii="TimesNewRomanPS-ItalicMT" w:hAnsi="TimesNewRomanPS-ItalicMT" w:hint="default"/>
      <w:i/>
      <w:iCs/>
      <w:color w:val="000000"/>
      <w:sz w:val="28"/>
      <w:szCs w:val="28"/>
    </w:rPr>
  </w:style>
  <w:style w:type="character" w:customStyle="1" w:styleId="fontstyle31">
    <w:name w:val="fontstyle31"/>
    <w:basedOn w:val="DefaultParagraphFont"/>
    <w:qFormat/>
    <w:rsid w:val="00A504DB"/>
    <w:rPr>
      <w:rFonts w:ascii="TimesNewRomanPSMT" w:hAnsi="TimesNewRomanPSMT" w:hint="default"/>
      <w:color w:val="000000"/>
      <w:sz w:val="28"/>
      <w:szCs w:val="28"/>
    </w:rPr>
  </w:style>
  <w:style w:type="paragraph" w:customStyle="1" w:styleId="Header1">
    <w:name w:val="Header1"/>
    <w:basedOn w:val="Normal"/>
    <w:next w:val="Header"/>
    <w:uiPriority w:val="99"/>
    <w:unhideWhenUsed/>
    <w:qFormat/>
    <w:rsid w:val="00A504DB"/>
    <w:pPr>
      <w:tabs>
        <w:tab w:val="center" w:pos="4680"/>
        <w:tab w:val="right" w:pos="9360"/>
      </w:tabs>
      <w:spacing w:after="0" w:line="240" w:lineRule="auto"/>
      <w:ind w:firstLine="720"/>
    </w:pPr>
    <w:rPr>
      <w:rFonts w:ascii="Calibri" w:eastAsiaTheme="minorHAnsi" w:hAnsi="Calibri" w:cstheme="minorBidi"/>
      <w:kern w:val="2"/>
      <w:sz w:val="22"/>
      <w:szCs w:val="22"/>
      <w:lang w:val="en-GB"/>
      <w14:ligatures w14:val="standardContextual"/>
    </w:rPr>
  </w:style>
  <w:style w:type="paragraph" w:customStyle="1" w:styleId="Footer1">
    <w:name w:val="Footer1"/>
    <w:basedOn w:val="Normal"/>
    <w:next w:val="Footer"/>
    <w:uiPriority w:val="99"/>
    <w:unhideWhenUsed/>
    <w:qFormat/>
    <w:rsid w:val="00A504DB"/>
    <w:pPr>
      <w:tabs>
        <w:tab w:val="center" w:pos="4680"/>
        <w:tab w:val="right" w:pos="9360"/>
      </w:tabs>
      <w:spacing w:after="0" w:line="240" w:lineRule="auto"/>
      <w:ind w:firstLine="720"/>
    </w:pPr>
    <w:rPr>
      <w:rFonts w:ascii="Calibri" w:eastAsiaTheme="minorHAnsi" w:hAnsi="Calibri" w:cstheme="minorBidi"/>
      <w:kern w:val="2"/>
      <w:sz w:val="22"/>
      <w:szCs w:val="22"/>
      <w:lang w:val="en-GB"/>
      <w14:ligatures w14:val="standardContextual"/>
    </w:rPr>
  </w:style>
  <w:style w:type="paragraph" w:customStyle="1" w:styleId="FootnoteText1">
    <w:name w:val="Footnote Text1"/>
    <w:basedOn w:val="Normal"/>
    <w:next w:val="FootnoteText"/>
    <w:uiPriority w:val="99"/>
    <w:semiHidden/>
    <w:unhideWhenUsed/>
    <w:qFormat/>
    <w:rsid w:val="00A504DB"/>
    <w:pPr>
      <w:spacing w:after="0" w:line="240" w:lineRule="auto"/>
      <w:jc w:val="left"/>
    </w:pPr>
    <w:rPr>
      <w:rFonts w:ascii="Calibri" w:eastAsiaTheme="minorHAnsi" w:hAnsi="Calibri" w:cstheme="minorBidi"/>
      <w:kern w:val="2"/>
      <w:sz w:val="20"/>
      <w:szCs w:val="20"/>
      <w:lang w:val="en-GB"/>
      <w14:ligatures w14:val="standardContextual"/>
    </w:rPr>
  </w:style>
  <w:style w:type="character" w:customStyle="1" w:styleId="Hyperlink1">
    <w:name w:val="Hyperlink1"/>
    <w:basedOn w:val="DefaultParagraphFont"/>
    <w:uiPriority w:val="99"/>
    <w:unhideWhenUsed/>
    <w:qFormat/>
    <w:rsid w:val="00A504DB"/>
    <w:rPr>
      <w:color w:val="0563C1"/>
      <w:u w:val="single"/>
    </w:rPr>
  </w:style>
  <w:style w:type="character" w:customStyle="1" w:styleId="HeaderChar1">
    <w:name w:val="Header Char1"/>
    <w:basedOn w:val="DefaultParagraphFont"/>
    <w:uiPriority w:val="99"/>
    <w:semiHidden/>
    <w:qFormat/>
    <w:rsid w:val="00A504DB"/>
  </w:style>
  <w:style w:type="character" w:customStyle="1" w:styleId="FooterChar1">
    <w:name w:val="Footer Char1"/>
    <w:basedOn w:val="DefaultParagraphFont"/>
    <w:uiPriority w:val="99"/>
    <w:semiHidden/>
    <w:qFormat/>
    <w:rsid w:val="00A504DB"/>
  </w:style>
  <w:style w:type="character" w:customStyle="1" w:styleId="FootnoteTextChar1">
    <w:name w:val="Footnote Text Char1"/>
    <w:basedOn w:val="DefaultParagraphFont"/>
    <w:uiPriority w:val="99"/>
    <w:semiHidden/>
    <w:qFormat/>
    <w:rsid w:val="00A504DB"/>
    <w:rPr>
      <w:sz w:val="20"/>
      <w:szCs w:val="20"/>
    </w:rPr>
  </w:style>
  <w:style w:type="character" w:customStyle="1" w:styleId="TableParagraphChar">
    <w:name w:val="Table Paragraph Char"/>
    <w:basedOn w:val="DefaultParagraphFont"/>
    <w:link w:val="TableParagraph"/>
    <w:qFormat/>
    <w:rsid w:val="00A504DB"/>
    <w:rPr>
      <w:rFonts w:eastAsia="Times New Roman"/>
      <w:sz w:val="22"/>
      <w:szCs w:val="22"/>
      <w:lang w:val="vi"/>
    </w:rPr>
  </w:style>
  <w:style w:type="character" w:customStyle="1" w:styleId="IntenseEmphasis2">
    <w:name w:val="Intense Emphasis2"/>
    <w:basedOn w:val="DefaultParagraphFont"/>
    <w:qFormat/>
    <w:rsid w:val="00A504DB"/>
    <w:rPr>
      <w:i/>
      <w:iCs/>
      <w:color w:val="0F4761"/>
    </w:rPr>
  </w:style>
  <w:style w:type="character" w:customStyle="1" w:styleId="IntenseReference2">
    <w:name w:val="Intense Reference2"/>
    <w:basedOn w:val="DefaultParagraphFont"/>
    <w:qFormat/>
    <w:rsid w:val="00A504DB"/>
    <w:rPr>
      <w:b/>
      <w:bCs/>
      <w:smallCaps/>
      <w:color w:val="0F4761"/>
      <w:spacing w:val="5"/>
    </w:rPr>
  </w:style>
  <w:style w:type="paragraph" w:customStyle="1" w:styleId="Revision2">
    <w:name w:val="Revision2"/>
    <w:hidden/>
    <w:uiPriority w:val="99"/>
    <w:semiHidden/>
    <w:qFormat/>
    <w:rsid w:val="00A504DB"/>
    <w:rPr>
      <w:rFonts w:eastAsia="Calibri"/>
      <w:sz w:val="28"/>
      <w:szCs w:val="22"/>
      <w:lang w:val="vi-VN"/>
    </w:rPr>
  </w:style>
  <w:style w:type="table" w:customStyle="1" w:styleId="TableGrid31">
    <w:name w:val="Table Grid31"/>
    <w:basedOn w:val="TableNormal"/>
    <w:uiPriority w:val="39"/>
    <w:qFormat/>
    <w:rsid w:val="00A504DB"/>
    <w:pPr>
      <w:ind w:firstLine="720"/>
      <w:jc w:val="both"/>
    </w:pPr>
    <w:rPr>
      <w:rFonts w:ascii="Calibri" w:eastAsia="SimSun" w:hAnsi="Calibri"/>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0">
    <w:name w:val="Unresolved Mention3"/>
    <w:basedOn w:val="DefaultParagraphFont"/>
    <w:uiPriority w:val="99"/>
    <w:semiHidden/>
    <w:unhideWhenUsed/>
    <w:rsid w:val="00A50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43966">
      <w:bodyDiv w:val="1"/>
      <w:marLeft w:val="0"/>
      <w:marRight w:val="0"/>
      <w:marTop w:val="0"/>
      <w:marBottom w:val="0"/>
      <w:divBdr>
        <w:top w:val="none" w:sz="0" w:space="0" w:color="auto"/>
        <w:left w:val="none" w:sz="0" w:space="0" w:color="auto"/>
        <w:bottom w:val="none" w:sz="0" w:space="0" w:color="auto"/>
        <w:right w:val="none" w:sz="0" w:space="0" w:color="auto"/>
      </w:divBdr>
    </w:div>
    <w:div w:id="322976128">
      <w:bodyDiv w:val="1"/>
      <w:marLeft w:val="0"/>
      <w:marRight w:val="0"/>
      <w:marTop w:val="0"/>
      <w:marBottom w:val="0"/>
      <w:divBdr>
        <w:top w:val="none" w:sz="0" w:space="0" w:color="auto"/>
        <w:left w:val="none" w:sz="0" w:space="0" w:color="auto"/>
        <w:bottom w:val="none" w:sz="0" w:space="0" w:color="auto"/>
        <w:right w:val="none" w:sz="0" w:space="0" w:color="auto"/>
      </w:divBdr>
    </w:div>
    <w:div w:id="326597914">
      <w:bodyDiv w:val="1"/>
      <w:marLeft w:val="0"/>
      <w:marRight w:val="0"/>
      <w:marTop w:val="0"/>
      <w:marBottom w:val="0"/>
      <w:divBdr>
        <w:top w:val="none" w:sz="0" w:space="0" w:color="auto"/>
        <w:left w:val="none" w:sz="0" w:space="0" w:color="auto"/>
        <w:bottom w:val="none" w:sz="0" w:space="0" w:color="auto"/>
        <w:right w:val="none" w:sz="0" w:space="0" w:color="auto"/>
      </w:divBdr>
    </w:div>
    <w:div w:id="376201730">
      <w:bodyDiv w:val="1"/>
      <w:marLeft w:val="0"/>
      <w:marRight w:val="0"/>
      <w:marTop w:val="0"/>
      <w:marBottom w:val="0"/>
      <w:divBdr>
        <w:top w:val="none" w:sz="0" w:space="0" w:color="auto"/>
        <w:left w:val="none" w:sz="0" w:space="0" w:color="auto"/>
        <w:bottom w:val="none" w:sz="0" w:space="0" w:color="auto"/>
        <w:right w:val="none" w:sz="0" w:space="0" w:color="auto"/>
      </w:divBdr>
    </w:div>
    <w:div w:id="393284904">
      <w:bodyDiv w:val="1"/>
      <w:marLeft w:val="0"/>
      <w:marRight w:val="0"/>
      <w:marTop w:val="0"/>
      <w:marBottom w:val="0"/>
      <w:divBdr>
        <w:top w:val="none" w:sz="0" w:space="0" w:color="auto"/>
        <w:left w:val="none" w:sz="0" w:space="0" w:color="auto"/>
        <w:bottom w:val="none" w:sz="0" w:space="0" w:color="auto"/>
        <w:right w:val="none" w:sz="0" w:space="0" w:color="auto"/>
      </w:divBdr>
    </w:div>
    <w:div w:id="445931543">
      <w:bodyDiv w:val="1"/>
      <w:marLeft w:val="0"/>
      <w:marRight w:val="0"/>
      <w:marTop w:val="0"/>
      <w:marBottom w:val="0"/>
      <w:divBdr>
        <w:top w:val="none" w:sz="0" w:space="0" w:color="auto"/>
        <w:left w:val="none" w:sz="0" w:space="0" w:color="auto"/>
        <w:bottom w:val="none" w:sz="0" w:space="0" w:color="auto"/>
        <w:right w:val="none" w:sz="0" w:space="0" w:color="auto"/>
      </w:divBdr>
    </w:div>
    <w:div w:id="476193001">
      <w:bodyDiv w:val="1"/>
      <w:marLeft w:val="0"/>
      <w:marRight w:val="0"/>
      <w:marTop w:val="0"/>
      <w:marBottom w:val="0"/>
      <w:divBdr>
        <w:top w:val="none" w:sz="0" w:space="0" w:color="auto"/>
        <w:left w:val="none" w:sz="0" w:space="0" w:color="auto"/>
        <w:bottom w:val="none" w:sz="0" w:space="0" w:color="auto"/>
        <w:right w:val="none" w:sz="0" w:space="0" w:color="auto"/>
      </w:divBdr>
    </w:div>
    <w:div w:id="501168138">
      <w:bodyDiv w:val="1"/>
      <w:marLeft w:val="0"/>
      <w:marRight w:val="0"/>
      <w:marTop w:val="0"/>
      <w:marBottom w:val="0"/>
      <w:divBdr>
        <w:top w:val="none" w:sz="0" w:space="0" w:color="auto"/>
        <w:left w:val="none" w:sz="0" w:space="0" w:color="auto"/>
        <w:bottom w:val="none" w:sz="0" w:space="0" w:color="auto"/>
        <w:right w:val="none" w:sz="0" w:space="0" w:color="auto"/>
      </w:divBdr>
    </w:div>
    <w:div w:id="547840180">
      <w:bodyDiv w:val="1"/>
      <w:marLeft w:val="0"/>
      <w:marRight w:val="0"/>
      <w:marTop w:val="0"/>
      <w:marBottom w:val="0"/>
      <w:divBdr>
        <w:top w:val="none" w:sz="0" w:space="0" w:color="auto"/>
        <w:left w:val="none" w:sz="0" w:space="0" w:color="auto"/>
        <w:bottom w:val="none" w:sz="0" w:space="0" w:color="auto"/>
        <w:right w:val="none" w:sz="0" w:space="0" w:color="auto"/>
      </w:divBdr>
    </w:div>
    <w:div w:id="582030309">
      <w:bodyDiv w:val="1"/>
      <w:marLeft w:val="0"/>
      <w:marRight w:val="0"/>
      <w:marTop w:val="0"/>
      <w:marBottom w:val="0"/>
      <w:divBdr>
        <w:top w:val="none" w:sz="0" w:space="0" w:color="auto"/>
        <w:left w:val="none" w:sz="0" w:space="0" w:color="auto"/>
        <w:bottom w:val="none" w:sz="0" w:space="0" w:color="auto"/>
        <w:right w:val="none" w:sz="0" w:space="0" w:color="auto"/>
      </w:divBdr>
    </w:div>
    <w:div w:id="667363888">
      <w:bodyDiv w:val="1"/>
      <w:marLeft w:val="0"/>
      <w:marRight w:val="0"/>
      <w:marTop w:val="0"/>
      <w:marBottom w:val="0"/>
      <w:divBdr>
        <w:top w:val="none" w:sz="0" w:space="0" w:color="auto"/>
        <w:left w:val="none" w:sz="0" w:space="0" w:color="auto"/>
        <w:bottom w:val="none" w:sz="0" w:space="0" w:color="auto"/>
        <w:right w:val="none" w:sz="0" w:space="0" w:color="auto"/>
      </w:divBdr>
    </w:div>
    <w:div w:id="723989586">
      <w:bodyDiv w:val="1"/>
      <w:marLeft w:val="0"/>
      <w:marRight w:val="0"/>
      <w:marTop w:val="0"/>
      <w:marBottom w:val="0"/>
      <w:divBdr>
        <w:top w:val="none" w:sz="0" w:space="0" w:color="auto"/>
        <w:left w:val="none" w:sz="0" w:space="0" w:color="auto"/>
        <w:bottom w:val="none" w:sz="0" w:space="0" w:color="auto"/>
        <w:right w:val="none" w:sz="0" w:space="0" w:color="auto"/>
      </w:divBdr>
    </w:div>
    <w:div w:id="764957669">
      <w:bodyDiv w:val="1"/>
      <w:marLeft w:val="0"/>
      <w:marRight w:val="0"/>
      <w:marTop w:val="0"/>
      <w:marBottom w:val="0"/>
      <w:divBdr>
        <w:top w:val="none" w:sz="0" w:space="0" w:color="auto"/>
        <w:left w:val="none" w:sz="0" w:space="0" w:color="auto"/>
        <w:bottom w:val="none" w:sz="0" w:space="0" w:color="auto"/>
        <w:right w:val="none" w:sz="0" w:space="0" w:color="auto"/>
      </w:divBdr>
    </w:div>
    <w:div w:id="801732663">
      <w:bodyDiv w:val="1"/>
      <w:marLeft w:val="0"/>
      <w:marRight w:val="0"/>
      <w:marTop w:val="0"/>
      <w:marBottom w:val="0"/>
      <w:divBdr>
        <w:top w:val="none" w:sz="0" w:space="0" w:color="auto"/>
        <w:left w:val="none" w:sz="0" w:space="0" w:color="auto"/>
        <w:bottom w:val="none" w:sz="0" w:space="0" w:color="auto"/>
        <w:right w:val="none" w:sz="0" w:space="0" w:color="auto"/>
      </w:divBdr>
    </w:div>
    <w:div w:id="847982352">
      <w:bodyDiv w:val="1"/>
      <w:marLeft w:val="0"/>
      <w:marRight w:val="0"/>
      <w:marTop w:val="0"/>
      <w:marBottom w:val="0"/>
      <w:divBdr>
        <w:top w:val="none" w:sz="0" w:space="0" w:color="auto"/>
        <w:left w:val="none" w:sz="0" w:space="0" w:color="auto"/>
        <w:bottom w:val="none" w:sz="0" w:space="0" w:color="auto"/>
        <w:right w:val="none" w:sz="0" w:space="0" w:color="auto"/>
      </w:divBdr>
    </w:div>
    <w:div w:id="949896436">
      <w:bodyDiv w:val="1"/>
      <w:marLeft w:val="0"/>
      <w:marRight w:val="0"/>
      <w:marTop w:val="0"/>
      <w:marBottom w:val="0"/>
      <w:divBdr>
        <w:top w:val="none" w:sz="0" w:space="0" w:color="auto"/>
        <w:left w:val="none" w:sz="0" w:space="0" w:color="auto"/>
        <w:bottom w:val="none" w:sz="0" w:space="0" w:color="auto"/>
        <w:right w:val="none" w:sz="0" w:space="0" w:color="auto"/>
      </w:divBdr>
    </w:div>
    <w:div w:id="1012487365">
      <w:bodyDiv w:val="1"/>
      <w:marLeft w:val="0"/>
      <w:marRight w:val="0"/>
      <w:marTop w:val="0"/>
      <w:marBottom w:val="0"/>
      <w:divBdr>
        <w:top w:val="none" w:sz="0" w:space="0" w:color="auto"/>
        <w:left w:val="none" w:sz="0" w:space="0" w:color="auto"/>
        <w:bottom w:val="none" w:sz="0" w:space="0" w:color="auto"/>
        <w:right w:val="none" w:sz="0" w:space="0" w:color="auto"/>
      </w:divBdr>
    </w:div>
    <w:div w:id="1141922457">
      <w:bodyDiv w:val="1"/>
      <w:marLeft w:val="0"/>
      <w:marRight w:val="0"/>
      <w:marTop w:val="0"/>
      <w:marBottom w:val="0"/>
      <w:divBdr>
        <w:top w:val="none" w:sz="0" w:space="0" w:color="auto"/>
        <w:left w:val="none" w:sz="0" w:space="0" w:color="auto"/>
        <w:bottom w:val="none" w:sz="0" w:space="0" w:color="auto"/>
        <w:right w:val="none" w:sz="0" w:space="0" w:color="auto"/>
      </w:divBdr>
    </w:div>
    <w:div w:id="1195073629">
      <w:bodyDiv w:val="1"/>
      <w:marLeft w:val="0"/>
      <w:marRight w:val="0"/>
      <w:marTop w:val="0"/>
      <w:marBottom w:val="0"/>
      <w:divBdr>
        <w:top w:val="none" w:sz="0" w:space="0" w:color="auto"/>
        <w:left w:val="none" w:sz="0" w:space="0" w:color="auto"/>
        <w:bottom w:val="none" w:sz="0" w:space="0" w:color="auto"/>
        <w:right w:val="none" w:sz="0" w:space="0" w:color="auto"/>
      </w:divBdr>
    </w:div>
    <w:div w:id="1312834039">
      <w:bodyDiv w:val="1"/>
      <w:marLeft w:val="0"/>
      <w:marRight w:val="0"/>
      <w:marTop w:val="0"/>
      <w:marBottom w:val="0"/>
      <w:divBdr>
        <w:top w:val="none" w:sz="0" w:space="0" w:color="auto"/>
        <w:left w:val="none" w:sz="0" w:space="0" w:color="auto"/>
        <w:bottom w:val="none" w:sz="0" w:space="0" w:color="auto"/>
        <w:right w:val="none" w:sz="0" w:space="0" w:color="auto"/>
      </w:divBdr>
    </w:div>
    <w:div w:id="1326588342">
      <w:bodyDiv w:val="1"/>
      <w:marLeft w:val="0"/>
      <w:marRight w:val="0"/>
      <w:marTop w:val="0"/>
      <w:marBottom w:val="0"/>
      <w:divBdr>
        <w:top w:val="none" w:sz="0" w:space="0" w:color="auto"/>
        <w:left w:val="none" w:sz="0" w:space="0" w:color="auto"/>
        <w:bottom w:val="none" w:sz="0" w:space="0" w:color="auto"/>
        <w:right w:val="none" w:sz="0" w:space="0" w:color="auto"/>
      </w:divBdr>
    </w:div>
    <w:div w:id="1426726388">
      <w:bodyDiv w:val="1"/>
      <w:marLeft w:val="0"/>
      <w:marRight w:val="0"/>
      <w:marTop w:val="0"/>
      <w:marBottom w:val="0"/>
      <w:divBdr>
        <w:top w:val="none" w:sz="0" w:space="0" w:color="auto"/>
        <w:left w:val="none" w:sz="0" w:space="0" w:color="auto"/>
        <w:bottom w:val="none" w:sz="0" w:space="0" w:color="auto"/>
        <w:right w:val="none" w:sz="0" w:space="0" w:color="auto"/>
      </w:divBdr>
    </w:div>
    <w:div w:id="1451627120">
      <w:bodyDiv w:val="1"/>
      <w:marLeft w:val="0"/>
      <w:marRight w:val="0"/>
      <w:marTop w:val="0"/>
      <w:marBottom w:val="0"/>
      <w:divBdr>
        <w:top w:val="none" w:sz="0" w:space="0" w:color="auto"/>
        <w:left w:val="none" w:sz="0" w:space="0" w:color="auto"/>
        <w:bottom w:val="none" w:sz="0" w:space="0" w:color="auto"/>
        <w:right w:val="none" w:sz="0" w:space="0" w:color="auto"/>
      </w:divBdr>
    </w:div>
    <w:div w:id="1578787044">
      <w:bodyDiv w:val="1"/>
      <w:marLeft w:val="0"/>
      <w:marRight w:val="0"/>
      <w:marTop w:val="0"/>
      <w:marBottom w:val="0"/>
      <w:divBdr>
        <w:top w:val="none" w:sz="0" w:space="0" w:color="auto"/>
        <w:left w:val="none" w:sz="0" w:space="0" w:color="auto"/>
        <w:bottom w:val="none" w:sz="0" w:space="0" w:color="auto"/>
        <w:right w:val="none" w:sz="0" w:space="0" w:color="auto"/>
      </w:divBdr>
    </w:div>
    <w:div w:id="1649090148">
      <w:bodyDiv w:val="1"/>
      <w:marLeft w:val="0"/>
      <w:marRight w:val="0"/>
      <w:marTop w:val="0"/>
      <w:marBottom w:val="0"/>
      <w:divBdr>
        <w:top w:val="none" w:sz="0" w:space="0" w:color="auto"/>
        <w:left w:val="none" w:sz="0" w:space="0" w:color="auto"/>
        <w:bottom w:val="none" w:sz="0" w:space="0" w:color="auto"/>
        <w:right w:val="none" w:sz="0" w:space="0" w:color="auto"/>
      </w:divBdr>
    </w:div>
    <w:div w:id="1659110456">
      <w:bodyDiv w:val="1"/>
      <w:marLeft w:val="0"/>
      <w:marRight w:val="0"/>
      <w:marTop w:val="0"/>
      <w:marBottom w:val="0"/>
      <w:divBdr>
        <w:top w:val="none" w:sz="0" w:space="0" w:color="auto"/>
        <w:left w:val="none" w:sz="0" w:space="0" w:color="auto"/>
        <w:bottom w:val="none" w:sz="0" w:space="0" w:color="auto"/>
        <w:right w:val="none" w:sz="0" w:space="0" w:color="auto"/>
      </w:divBdr>
    </w:div>
    <w:div w:id="1740249091">
      <w:bodyDiv w:val="1"/>
      <w:marLeft w:val="0"/>
      <w:marRight w:val="0"/>
      <w:marTop w:val="0"/>
      <w:marBottom w:val="0"/>
      <w:divBdr>
        <w:top w:val="none" w:sz="0" w:space="0" w:color="auto"/>
        <w:left w:val="none" w:sz="0" w:space="0" w:color="auto"/>
        <w:bottom w:val="none" w:sz="0" w:space="0" w:color="auto"/>
        <w:right w:val="none" w:sz="0" w:space="0" w:color="auto"/>
      </w:divBdr>
    </w:div>
    <w:div w:id="1753042617">
      <w:bodyDiv w:val="1"/>
      <w:marLeft w:val="0"/>
      <w:marRight w:val="0"/>
      <w:marTop w:val="0"/>
      <w:marBottom w:val="0"/>
      <w:divBdr>
        <w:top w:val="none" w:sz="0" w:space="0" w:color="auto"/>
        <w:left w:val="none" w:sz="0" w:space="0" w:color="auto"/>
        <w:bottom w:val="none" w:sz="0" w:space="0" w:color="auto"/>
        <w:right w:val="none" w:sz="0" w:space="0" w:color="auto"/>
      </w:divBdr>
    </w:div>
    <w:div w:id="1757745721">
      <w:bodyDiv w:val="1"/>
      <w:marLeft w:val="0"/>
      <w:marRight w:val="0"/>
      <w:marTop w:val="0"/>
      <w:marBottom w:val="0"/>
      <w:divBdr>
        <w:top w:val="none" w:sz="0" w:space="0" w:color="auto"/>
        <w:left w:val="none" w:sz="0" w:space="0" w:color="auto"/>
        <w:bottom w:val="none" w:sz="0" w:space="0" w:color="auto"/>
        <w:right w:val="none" w:sz="0" w:space="0" w:color="auto"/>
      </w:divBdr>
    </w:div>
    <w:div w:id="1802190544">
      <w:bodyDiv w:val="1"/>
      <w:marLeft w:val="0"/>
      <w:marRight w:val="0"/>
      <w:marTop w:val="0"/>
      <w:marBottom w:val="0"/>
      <w:divBdr>
        <w:top w:val="none" w:sz="0" w:space="0" w:color="auto"/>
        <w:left w:val="none" w:sz="0" w:space="0" w:color="auto"/>
        <w:bottom w:val="none" w:sz="0" w:space="0" w:color="auto"/>
        <w:right w:val="none" w:sz="0" w:space="0" w:color="auto"/>
      </w:divBdr>
    </w:div>
    <w:div w:id="1814133993">
      <w:bodyDiv w:val="1"/>
      <w:marLeft w:val="0"/>
      <w:marRight w:val="0"/>
      <w:marTop w:val="0"/>
      <w:marBottom w:val="0"/>
      <w:divBdr>
        <w:top w:val="none" w:sz="0" w:space="0" w:color="auto"/>
        <w:left w:val="none" w:sz="0" w:space="0" w:color="auto"/>
        <w:bottom w:val="none" w:sz="0" w:space="0" w:color="auto"/>
        <w:right w:val="none" w:sz="0" w:space="0" w:color="auto"/>
      </w:divBdr>
    </w:div>
    <w:div w:id="1918243028">
      <w:bodyDiv w:val="1"/>
      <w:marLeft w:val="0"/>
      <w:marRight w:val="0"/>
      <w:marTop w:val="0"/>
      <w:marBottom w:val="0"/>
      <w:divBdr>
        <w:top w:val="none" w:sz="0" w:space="0" w:color="auto"/>
        <w:left w:val="none" w:sz="0" w:space="0" w:color="auto"/>
        <w:bottom w:val="none" w:sz="0" w:space="0" w:color="auto"/>
        <w:right w:val="none" w:sz="0" w:space="0" w:color="auto"/>
      </w:divBdr>
    </w:div>
    <w:div w:id="2039306851">
      <w:bodyDiv w:val="1"/>
      <w:marLeft w:val="0"/>
      <w:marRight w:val="0"/>
      <w:marTop w:val="0"/>
      <w:marBottom w:val="0"/>
      <w:divBdr>
        <w:top w:val="none" w:sz="0" w:space="0" w:color="auto"/>
        <w:left w:val="none" w:sz="0" w:space="0" w:color="auto"/>
        <w:bottom w:val="none" w:sz="0" w:space="0" w:color="auto"/>
        <w:right w:val="none" w:sz="0" w:space="0" w:color="auto"/>
      </w:divBdr>
    </w:div>
    <w:div w:id="2048751981">
      <w:bodyDiv w:val="1"/>
      <w:marLeft w:val="0"/>
      <w:marRight w:val="0"/>
      <w:marTop w:val="0"/>
      <w:marBottom w:val="0"/>
      <w:divBdr>
        <w:top w:val="none" w:sz="0" w:space="0" w:color="auto"/>
        <w:left w:val="none" w:sz="0" w:space="0" w:color="auto"/>
        <w:bottom w:val="none" w:sz="0" w:space="0" w:color="auto"/>
        <w:right w:val="none" w:sz="0" w:space="0" w:color="auto"/>
      </w:divBdr>
    </w:div>
    <w:div w:id="2094080823">
      <w:bodyDiv w:val="1"/>
      <w:marLeft w:val="0"/>
      <w:marRight w:val="0"/>
      <w:marTop w:val="0"/>
      <w:marBottom w:val="0"/>
      <w:divBdr>
        <w:top w:val="none" w:sz="0" w:space="0" w:color="auto"/>
        <w:left w:val="none" w:sz="0" w:space="0" w:color="auto"/>
        <w:bottom w:val="none" w:sz="0" w:space="0" w:color="auto"/>
        <w:right w:val="none" w:sz="0" w:space="0" w:color="auto"/>
      </w:divBdr>
    </w:div>
    <w:div w:id="212199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7ED07-240F-4BF3-9EEF-AF8F3B4F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7321</Words>
  <Characters>41734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cp:lastModifiedBy>Microsoft account</cp:lastModifiedBy>
  <cp:revision>3</cp:revision>
  <cp:lastPrinted>2019-06-06T01:59:00Z</cp:lastPrinted>
  <dcterms:created xsi:type="dcterms:W3CDTF">2026-03-30T04:12:00Z</dcterms:created>
  <dcterms:modified xsi:type="dcterms:W3CDTF">2026-03-30T04:14:00Z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